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pPr>
      <w:bookmarkStart w:id="3" w:name="_GoBack"/>
      <w:bookmarkEnd w:id="3"/>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威海市儿童福利机构抚养的未成年人</w:t>
      </w: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pPr>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送养和收养</w:t>
      </w:r>
      <w:r>
        <w:rPr>
          <w:rFonts w:hint="eastAsia" w:ascii="Times New Roman" w:hAnsi="Times New Roman" w:eastAsia="方正小标宋简体" w:cs="Times New Roman"/>
          <w:i w:val="0"/>
          <w:caps w:val="0"/>
          <w:color w:val="auto"/>
          <w:spacing w:val="0"/>
          <w:kern w:val="0"/>
          <w:sz w:val="44"/>
          <w:szCs w:val="44"/>
          <w:highlight w:val="none"/>
          <w:vertAlign w:val="baseline"/>
          <w:lang w:val="en-US" w:eastAsia="zh-CN" w:bidi="ar"/>
        </w:rPr>
        <w:t>工作</w:t>
      </w:r>
      <w:r>
        <w:rPr>
          <w:rFonts w:hint="default" w:ascii="Times New Roman" w:hAnsi="Times New Roman" w:eastAsia="方正小标宋简体" w:cs="Times New Roman"/>
          <w:i w:val="0"/>
          <w:caps w:val="0"/>
          <w:color w:val="auto"/>
          <w:spacing w:val="0"/>
          <w:kern w:val="0"/>
          <w:sz w:val="44"/>
          <w:szCs w:val="44"/>
          <w:highlight w:val="none"/>
          <w:vertAlign w:val="baseline"/>
          <w:lang w:val="en-US" w:eastAsia="zh-CN" w:bidi="ar"/>
        </w:rPr>
        <w:t>规程（试行）</w:t>
      </w: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pPr>
    </w:p>
    <w:p>
      <w:pPr>
        <w:pStyle w:val="10"/>
        <w:keepNext w:val="0"/>
        <w:keepLines w:val="0"/>
        <w:pageBreakBefore w:val="0"/>
        <w:kinsoku/>
        <w:wordWrap/>
        <w:overflowPunct/>
        <w:topLinePunct w:val="0"/>
        <w:bidi w:val="0"/>
        <w:adjustRightInd/>
        <w:snapToGrid/>
        <w:spacing w:line="550" w:lineRule="exact"/>
        <w:ind w:left="0" w:leftChars="0" w:firstLine="0" w:firstLineChars="0"/>
        <w:jc w:val="center"/>
        <w:rPr>
          <w:rFonts w:hint="default" w:ascii="Times New Roman" w:hAnsi="Times New Roman" w:cs="Times New Roman"/>
          <w:color w:val="auto"/>
          <w:highlight w:val="none"/>
          <w:lang w:val="en-US" w:eastAsia="zh-CN"/>
        </w:rPr>
      </w:pP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第一章</w:t>
      </w:r>
      <w:r>
        <w:rPr>
          <w:rFonts w:hint="default" w:ascii="Times New Roman" w:hAnsi="Times New Roman" w:eastAsia="黑体" w:cs="Times New Roman"/>
          <w:i w:val="0"/>
          <w:caps w:val="0"/>
          <w:color w:val="auto"/>
          <w:spacing w:val="0"/>
          <w:kern w:val="0"/>
          <w:sz w:val="32"/>
          <w:szCs w:val="32"/>
          <w:highlight w:val="none"/>
          <w:vertAlign w:val="baseline"/>
          <w:lang w:val="en" w:eastAsia="zh-CN" w:bidi="ar"/>
        </w:rPr>
        <w:t xml:space="preserve">  </w:t>
      </w: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总</w:t>
      </w:r>
      <w:r>
        <w:rPr>
          <w:rFonts w:hint="default" w:ascii="Times New Roman" w:hAnsi="Times New Roman" w:eastAsia="黑体" w:cs="Times New Roman"/>
          <w:i w:val="0"/>
          <w:caps w:val="0"/>
          <w:color w:val="auto"/>
          <w:spacing w:val="0"/>
          <w:kern w:val="0"/>
          <w:sz w:val="32"/>
          <w:szCs w:val="32"/>
          <w:highlight w:val="none"/>
          <w:vertAlign w:val="baseline"/>
          <w:lang w:val="en" w:eastAsia="zh-CN" w:bidi="ar"/>
        </w:rPr>
        <w:t xml:space="preserve">  </w:t>
      </w:r>
      <w:r>
        <w:rPr>
          <w:rFonts w:hint="default" w:ascii="Times New Roman" w:hAnsi="Times New Roman" w:eastAsia="黑体" w:cs="Times New Roman"/>
          <w:i w:val="0"/>
          <w:caps w:val="0"/>
          <w:color w:val="auto"/>
          <w:spacing w:val="0"/>
          <w:kern w:val="0"/>
          <w:sz w:val="32"/>
          <w:szCs w:val="32"/>
          <w:highlight w:val="none"/>
          <w:vertAlign w:val="baseline"/>
          <w:lang w:val="en-US" w:eastAsia="zh-CN" w:bidi="ar"/>
        </w:rPr>
        <w:t>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sz w:val="32"/>
          <w:szCs w:val="32"/>
          <w:highlight w:val="none"/>
          <w:vertAlign w:val="baseline"/>
          <w:lang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黑体" w:cs="Times New Roman"/>
          <w:b w:val="0"/>
          <w:bCs w:val="0"/>
          <w:i w:val="0"/>
          <w:caps w:val="0"/>
          <w:color w:val="auto"/>
          <w:spacing w:val="0"/>
          <w:sz w:val="32"/>
          <w:szCs w:val="32"/>
          <w:highlight w:val="none"/>
          <w:vertAlign w:val="baseline"/>
          <w:lang w:eastAsia="zh-CN"/>
        </w:rPr>
        <w:t>第一条</w:t>
      </w:r>
      <w:r>
        <w:rPr>
          <w:rFonts w:hint="default" w:ascii="Times New Roman" w:hAnsi="Times New Roman" w:eastAsia="仿宋_GB2312" w:cs="Times New Roman"/>
          <w:b/>
          <w:bCs/>
          <w:i w:val="0"/>
          <w:caps w:val="0"/>
          <w:color w:val="auto"/>
          <w:spacing w:val="0"/>
          <w:sz w:val="32"/>
          <w:szCs w:val="32"/>
          <w:highlight w:val="none"/>
          <w:vertAlign w:val="baseline"/>
          <w:lang w:val="en-US" w:eastAsia="zh-CN"/>
        </w:rPr>
        <w:t xml:space="preserve">  </w:t>
      </w:r>
      <w:r>
        <w:rPr>
          <w:rFonts w:hint="default" w:ascii="Times New Roman" w:hAnsi="Times New Roman" w:eastAsia="仿宋_GB2312" w:cs="Times New Roman"/>
          <w:i w:val="0"/>
          <w:caps w:val="0"/>
          <w:color w:val="auto"/>
          <w:spacing w:val="0"/>
          <w:sz w:val="32"/>
          <w:szCs w:val="32"/>
          <w:highlight w:val="none"/>
          <w:vertAlign w:val="baseline"/>
        </w:rPr>
        <w:t>为</w:t>
      </w:r>
      <w:r>
        <w:rPr>
          <w:rFonts w:hint="default" w:ascii="Times New Roman" w:hAnsi="Times New Roman" w:eastAsia="仿宋_GB2312" w:cs="Times New Roman"/>
          <w:color w:val="auto"/>
          <w:sz w:val="32"/>
          <w:szCs w:val="32"/>
          <w:highlight w:val="none"/>
          <w:lang w:val="en-US" w:eastAsia="zh-CN"/>
        </w:rPr>
        <w:t>规范市儿童福利</w:t>
      </w:r>
      <w:r>
        <w:rPr>
          <w:rFonts w:hint="default" w:ascii="Times New Roman" w:hAnsi="Times New Roman" w:eastAsia="仿宋_GB2312" w:cs="Times New Roman"/>
          <w:color w:val="auto"/>
          <w:sz w:val="32"/>
          <w:szCs w:val="32"/>
          <w:highlight w:val="none"/>
          <w:lang w:val="en" w:eastAsia="zh-CN"/>
        </w:rPr>
        <w:t>机构</w:t>
      </w:r>
      <w:r>
        <w:rPr>
          <w:rFonts w:hint="eastAsia" w:ascii="Times New Roman" w:hAnsi="Times New Roman" w:eastAsia="仿宋_GB2312" w:cs="Times New Roman"/>
          <w:color w:val="auto"/>
          <w:sz w:val="32"/>
          <w:szCs w:val="32"/>
          <w:highlight w:val="none"/>
          <w:lang w:val="en-US" w:eastAsia="zh-CN"/>
        </w:rPr>
        <w:t>抚养的未成年人</w:t>
      </w:r>
      <w:r>
        <w:rPr>
          <w:rFonts w:hint="default" w:ascii="Times New Roman" w:hAnsi="Times New Roman" w:eastAsia="仿宋_GB2312" w:cs="Times New Roman"/>
          <w:color w:val="auto"/>
          <w:sz w:val="32"/>
          <w:szCs w:val="32"/>
          <w:highlight w:val="none"/>
          <w:lang w:val="en-US" w:eastAsia="zh-CN"/>
        </w:rPr>
        <w:t>收养登记工作，切实保障</w:t>
      </w:r>
      <w:r>
        <w:rPr>
          <w:rFonts w:hint="eastAsia" w:ascii="Times New Roman" w:hAnsi="Times New Roman" w:eastAsia="仿宋_GB2312" w:cs="Times New Roman"/>
          <w:color w:val="auto"/>
          <w:sz w:val="32"/>
          <w:szCs w:val="32"/>
          <w:highlight w:val="none"/>
          <w:lang w:val="en-US" w:eastAsia="zh-CN"/>
        </w:rPr>
        <w:t>未成年人</w:t>
      </w:r>
      <w:r>
        <w:rPr>
          <w:rFonts w:hint="default" w:ascii="Times New Roman" w:hAnsi="Times New Roman" w:eastAsia="仿宋_GB2312" w:cs="Times New Roman"/>
          <w:color w:val="auto"/>
          <w:sz w:val="32"/>
          <w:szCs w:val="32"/>
          <w:highlight w:val="none"/>
          <w:lang w:val="en-US" w:eastAsia="zh-CN"/>
        </w:rPr>
        <w:t>合法权益，</w:t>
      </w:r>
      <w:r>
        <w:rPr>
          <w:rFonts w:hint="default" w:ascii="Times New Roman" w:hAnsi="Times New Roman" w:eastAsia="仿宋_GB2312" w:cs="Times New Roman"/>
          <w:i w:val="0"/>
          <w:caps w:val="0"/>
          <w:color w:val="auto"/>
          <w:spacing w:val="0"/>
          <w:sz w:val="32"/>
          <w:szCs w:val="32"/>
          <w:highlight w:val="none"/>
          <w:vertAlign w:val="baseline"/>
        </w:rPr>
        <w:t>依据《中华人民共和国民法典》</w:t>
      </w:r>
      <w:r>
        <w:rPr>
          <w:rFonts w:hint="default" w:ascii="Times New Roman" w:hAnsi="Times New Roman" w:eastAsia="仿宋_GB2312" w:cs="Times New Roman"/>
          <w:i w:val="0"/>
          <w:caps w:val="0"/>
          <w:color w:val="auto"/>
          <w:spacing w:val="0"/>
          <w:sz w:val="32"/>
          <w:szCs w:val="32"/>
          <w:highlight w:val="none"/>
          <w:vertAlign w:val="baseline"/>
          <w:lang w:val="en-US" w:eastAsia="zh-CN"/>
        </w:rPr>
        <w:t>（以下简称《民法典》）</w:t>
      </w:r>
      <w:r>
        <w:rPr>
          <w:rFonts w:hint="default" w:ascii="Times New Roman" w:hAnsi="Times New Roman" w:eastAsia="仿宋_GB2312" w:cs="Times New Roman"/>
          <w:i w:val="0"/>
          <w:caps w:val="0"/>
          <w:color w:val="auto"/>
          <w:spacing w:val="0"/>
          <w:sz w:val="32"/>
          <w:szCs w:val="32"/>
          <w:highlight w:val="none"/>
          <w:vertAlign w:val="baseline"/>
          <w:lang w:val="en"/>
        </w:rPr>
        <w:t>《</w:t>
      </w:r>
      <w:r>
        <w:rPr>
          <w:rFonts w:hint="default" w:ascii="Times New Roman" w:hAnsi="Times New Roman" w:eastAsia="仿宋_GB2312" w:cs="Times New Roman"/>
          <w:color w:val="auto"/>
          <w:sz w:val="32"/>
          <w:szCs w:val="32"/>
          <w:highlight w:val="none"/>
          <w:lang w:eastAsia="zh-CN"/>
        </w:rPr>
        <w:t>山东省民政厅关于印发</w:t>
      </w:r>
      <w:r>
        <w:rPr>
          <w:rFonts w:hint="default" w:ascii="Times New Roman" w:hAnsi="Times New Roman" w:eastAsia="仿宋_GB2312" w:cs="Times New Roman"/>
          <w:color w:val="auto"/>
          <w:sz w:val="32"/>
          <w:szCs w:val="32"/>
          <w:highlight w:val="none"/>
          <w:lang w:val="en-US" w:eastAsia="zh-CN"/>
        </w:rPr>
        <w:t>&lt;</w:t>
      </w:r>
      <w:r>
        <w:rPr>
          <w:rFonts w:hint="default" w:ascii="Times New Roman" w:hAnsi="Times New Roman" w:eastAsia="仿宋_GB2312" w:cs="Times New Roman"/>
          <w:color w:val="auto"/>
          <w:sz w:val="32"/>
          <w:szCs w:val="32"/>
          <w:highlight w:val="none"/>
          <w:lang w:eastAsia="zh-CN"/>
        </w:rPr>
        <w:t>山东省收养评估办法</w:t>
      </w:r>
      <w:r>
        <w:rPr>
          <w:rFonts w:hint="default" w:ascii="Times New Roman" w:hAnsi="Times New Roman" w:eastAsia="仿宋_GB2312" w:cs="Times New Roman"/>
          <w:color w:val="auto"/>
          <w:sz w:val="32"/>
          <w:szCs w:val="32"/>
          <w:highlight w:val="none"/>
          <w:lang w:val="en-US" w:eastAsia="zh-CN"/>
        </w:rPr>
        <w:t>&gt;的通知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i w:val="0"/>
          <w:iCs w:val="0"/>
          <w:caps w:val="0"/>
          <w:color w:val="auto"/>
          <w:spacing w:val="0"/>
          <w:kern w:val="0"/>
          <w:sz w:val="32"/>
          <w:szCs w:val="32"/>
          <w:highlight w:val="none"/>
          <w:shd w:val="clear" w:color="auto" w:fill="FFFFFF"/>
          <w:lang w:val="en-US" w:eastAsia="zh-CN" w:bidi="ar"/>
        </w:rPr>
        <w:t>（鲁民〔2024〕69号）</w:t>
      </w:r>
      <w:r>
        <w:rPr>
          <w:rFonts w:hint="default" w:ascii="Times New Roman" w:hAnsi="Times New Roman" w:eastAsia="仿宋_GB2312" w:cs="Times New Roman"/>
          <w:i w:val="0"/>
          <w:caps w:val="0"/>
          <w:color w:val="auto"/>
          <w:spacing w:val="0"/>
          <w:sz w:val="32"/>
          <w:szCs w:val="32"/>
          <w:highlight w:val="none"/>
          <w:vertAlign w:val="baseline"/>
        </w:rPr>
        <w:t>等相关规定，</w:t>
      </w:r>
      <w:r>
        <w:rPr>
          <w:rFonts w:hint="default" w:ascii="Times New Roman" w:hAnsi="Times New Roman" w:eastAsia="仿宋_GB2312" w:cs="Times New Roman"/>
          <w:i w:val="0"/>
          <w:caps w:val="0"/>
          <w:color w:val="auto"/>
          <w:spacing w:val="0"/>
          <w:sz w:val="32"/>
          <w:szCs w:val="32"/>
          <w:highlight w:val="none"/>
          <w:vertAlign w:val="baseline"/>
          <w:lang w:eastAsia="zh-CN"/>
        </w:rPr>
        <w:t>制定本规程。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50" w:lineRule="exact"/>
        <w:ind w:left="0" w:right="0" w:firstLine="640" w:firstLineChars="200"/>
        <w:jc w:val="both"/>
        <w:textAlignment w:val="baseline"/>
        <w:rPr>
          <w:rFonts w:hint="eastAsia" w:ascii="Times New Roman" w:hAnsi="Times New Roman" w:eastAsia="仿宋_GB2312" w:cs="Times New Roman"/>
          <w:i w:val="0"/>
          <w:caps w:val="0"/>
          <w:color w:val="auto"/>
          <w:spacing w:val="0"/>
          <w:kern w:val="0"/>
          <w:sz w:val="32"/>
          <w:szCs w:val="32"/>
          <w:highlight w:val="none"/>
          <w:shd w:val="clear" w:fill="FFFFFF"/>
          <w:vertAlign w:val="baseline"/>
          <w:lang w:val="en-US" w:eastAsia="zh-CN" w:bidi="ar"/>
        </w:rPr>
      </w:pPr>
      <w:r>
        <w:rPr>
          <w:rFonts w:hint="default" w:ascii="Times New Roman" w:hAnsi="Times New Roman" w:eastAsia="黑体" w:cs="Times New Roman"/>
          <w:b w:val="0"/>
          <w:bCs w:val="0"/>
          <w:i w:val="0"/>
          <w:caps w:val="0"/>
          <w:color w:val="auto"/>
          <w:spacing w:val="0"/>
          <w:sz w:val="32"/>
          <w:szCs w:val="32"/>
          <w:highlight w:val="none"/>
          <w:vertAlign w:val="baseline"/>
          <w:lang w:val="en-US" w:eastAsia="zh-CN"/>
        </w:rPr>
        <w:t xml:space="preserve">第二条 </w:t>
      </w:r>
      <w:r>
        <w:rPr>
          <w:rFonts w:hint="default" w:ascii="Times New Roman" w:hAnsi="Times New Roman" w:eastAsia="黑体"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本规程所指送养对象，为未满18周岁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由民政部门担任长期监护人且由市儿童福利院抚养的未成年人，具体包括两类：一是父母死亡或被宣告死亡的孤儿；二是无法查明生父母及其他监护人的未成年人。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50" w:lineRule="exact"/>
        <w:ind w:left="0" w:right="0" w:firstLine="640" w:firstLineChars="200"/>
        <w:jc w:val="both"/>
        <w:textAlignment w:val="baseline"/>
        <w:rPr>
          <w:rFonts w:hint="default" w:ascii="Times New Roman" w:hAnsi="Times New Roman" w:eastAsia="黑体" w:cs="Times New Roman"/>
          <w:b w:val="0"/>
          <w:bCs w:val="0"/>
          <w:i w:val="0"/>
          <w:caps w:val="0"/>
          <w:color w:val="auto"/>
          <w:spacing w:val="0"/>
          <w:sz w:val="32"/>
          <w:szCs w:val="32"/>
          <w:highlight w:val="yellow"/>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第二章</w:t>
      </w:r>
      <w:r>
        <w:rPr>
          <w:rFonts w:hint="default" w:ascii="Times New Roman" w:hAnsi="Times New Roman" w:eastAsia="黑体" w:cs="Times New Roman"/>
          <w:color w:val="auto"/>
          <w:sz w:val="32"/>
          <w:szCs w:val="32"/>
          <w:highlight w:val="none"/>
          <w:lang w:val="en-US" w:eastAsia="zh-CN"/>
        </w:rPr>
        <w:t xml:space="preserve">  送养评估流程</w:t>
      </w:r>
    </w:p>
    <w:p>
      <w:pPr>
        <w:pStyle w:val="10"/>
        <w:keepNext w:val="0"/>
        <w:keepLines w:val="0"/>
        <w:pageBreakBefore w:val="0"/>
        <w:widowControl w:val="0"/>
        <w:kinsoku/>
        <w:wordWrap/>
        <w:overflowPunct/>
        <w:topLinePunct w:val="0"/>
        <w:autoSpaceDE w:val="0"/>
        <w:autoSpaceDN w:val="0"/>
        <w:bidi w:val="0"/>
        <w:adjustRightInd/>
        <w:snapToGrid/>
        <w:spacing w:line="550" w:lineRule="exact"/>
        <w:ind w:left="0" w:leftChars="0"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kern w:val="0"/>
          <w:sz w:val="31"/>
          <w:szCs w:val="31"/>
          <w:highlight w:val="none"/>
          <w:lang w:val="en-US" w:eastAsia="zh-CN" w:bidi="ar"/>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 w:eastAsia="zh-CN" w:bidi="ar-SA"/>
        </w:rPr>
        <w:t>三</w:t>
      </w: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条</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  </w:t>
      </w:r>
      <w:r>
        <w:rPr>
          <w:rFonts w:hint="default" w:ascii="Times New Roman" w:hAnsi="Times New Roman" w:eastAsia="仿宋_GB2312" w:cs="Times New Roman"/>
          <w:color w:val="auto"/>
          <w:kern w:val="0"/>
          <w:sz w:val="31"/>
          <w:szCs w:val="31"/>
          <w:highlight w:val="none"/>
          <w:lang w:val="en-US" w:eastAsia="zh-CN" w:bidi="ar"/>
        </w:rPr>
        <w:t>市儿童福利院</w:t>
      </w:r>
      <w:r>
        <w:rPr>
          <w:rFonts w:hint="eastAsia" w:ascii="Times New Roman" w:hAnsi="Times New Roman" w:eastAsia="仿宋_GB2312" w:cs="Times New Roman"/>
          <w:color w:val="auto"/>
          <w:kern w:val="0"/>
          <w:sz w:val="31"/>
          <w:szCs w:val="31"/>
          <w:highlight w:val="none"/>
          <w:lang w:val="en-US" w:eastAsia="zh-CN" w:bidi="ar"/>
        </w:rPr>
        <w:t>应</w:t>
      </w:r>
      <w:r>
        <w:rPr>
          <w:rFonts w:hint="default" w:ascii="Times New Roman" w:hAnsi="Times New Roman" w:eastAsia="仿宋_GB2312" w:cs="Times New Roman"/>
          <w:color w:val="auto"/>
          <w:kern w:val="0"/>
          <w:sz w:val="31"/>
          <w:szCs w:val="31"/>
          <w:highlight w:val="none"/>
          <w:lang w:val="en-US" w:eastAsia="zh-CN" w:bidi="ar"/>
        </w:rPr>
        <w:t>组成评估小组对拟送养未成年人的健康状况、就学情况、性格特点等因素进行</w:t>
      </w:r>
      <w:r>
        <w:rPr>
          <w:rFonts w:hint="default" w:ascii="Times New Roman" w:hAnsi="Times New Roman" w:eastAsia="仿宋_GB2312" w:cs="Times New Roman"/>
          <w:b w:val="0"/>
          <w:bCs w:val="0"/>
          <w:i w:val="0"/>
          <w:caps w:val="0"/>
          <w:color w:val="auto"/>
          <w:spacing w:val="0"/>
          <w:kern w:val="2"/>
          <w:sz w:val="32"/>
          <w:szCs w:val="32"/>
          <w:highlight w:val="none"/>
          <w:vertAlign w:val="baseline"/>
          <w:lang w:val="en-US" w:eastAsia="zh-CN" w:bidi="ar-SA"/>
        </w:rPr>
        <w:t>送养前</w:t>
      </w:r>
      <w:r>
        <w:rPr>
          <w:rFonts w:hint="default" w:ascii="Times New Roman" w:hAnsi="Times New Roman" w:eastAsia="仿宋_GB2312" w:cs="Times New Roman"/>
          <w:color w:val="auto"/>
          <w:kern w:val="0"/>
          <w:sz w:val="31"/>
          <w:szCs w:val="31"/>
          <w:highlight w:val="none"/>
          <w:lang w:val="en" w:eastAsia="zh-CN" w:bidi="ar"/>
        </w:rPr>
        <w:t>综合</w:t>
      </w:r>
      <w:r>
        <w:rPr>
          <w:rFonts w:hint="default" w:ascii="Times New Roman" w:hAnsi="Times New Roman" w:eastAsia="仿宋_GB2312" w:cs="Times New Roman"/>
          <w:color w:val="auto"/>
          <w:kern w:val="0"/>
          <w:sz w:val="31"/>
          <w:szCs w:val="31"/>
          <w:highlight w:val="none"/>
          <w:lang w:val="en-US" w:eastAsia="zh-CN" w:bidi="ar"/>
        </w:rPr>
        <w:t>评估。评估</w:t>
      </w:r>
      <w:r>
        <w:rPr>
          <w:rFonts w:hint="eastAsia" w:ascii="Times New Roman" w:hAnsi="Times New Roman" w:eastAsia="仿宋_GB2312" w:cs="Times New Roman"/>
          <w:color w:val="auto"/>
          <w:kern w:val="0"/>
          <w:sz w:val="31"/>
          <w:szCs w:val="31"/>
          <w:highlight w:val="none"/>
          <w:lang w:val="en-US" w:eastAsia="zh-CN" w:bidi="ar"/>
        </w:rPr>
        <w:t>小组应由</w:t>
      </w:r>
      <w:r>
        <w:rPr>
          <w:rFonts w:hint="default" w:ascii="Times New Roman" w:hAnsi="Times New Roman" w:eastAsia="仿宋_GB2312" w:cs="Times New Roman"/>
          <w:color w:val="auto"/>
          <w:kern w:val="0"/>
          <w:sz w:val="31"/>
          <w:szCs w:val="31"/>
          <w:highlight w:val="none"/>
          <w:lang w:val="en-US" w:eastAsia="zh-CN" w:bidi="ar"/>
        </w:rPr>
        <w:t>具备社会工作、儿童养育教育、医学、心理学等相关专业背景或从事相关工作2年以上</w:t>
      </w:r>
      <w:r>
        <w:rPr>
          <w:rFonts w:hint="eastAsia" w:ascii="Times New Roman" w:hAnsi="Times New Roman" w:eastAsia="仿宋_GB2312" w:cs="Times New Roman"/>
          <w:color w:val="auto"/>
          <w:kern w:val="0"/>
          <w:sz w:val="31"/>
          <w:szCs w:val="31"/>
          <w:highlight w:val="none"/>
          <w:lang w:val="en-US" w:eastAsia="zh-CN" w:bidi="ar"/>
        </w:rPr>
        <w:t>的2名以上专业人员组成</w:t>
      </w:r>
      <w:r>
        <w:rPr>
          <w:rFonts w:hint="default" w:ascii="Times New Roman" w:hAnsi="Times New Roman" w:eastAsia="仿宋_GB2312" w:cs="Times New Roman"/>
          <w:color w:val="auto"/>
          <w:kern w:val="0"/>
          <w:sz w:val="31"/>
          <w:szCs w:val="31"/>
          <w:highlight w:val="none"/>
          <w:lang w:val="en-US" w:eastAsia="zh-CN" w:bidi="ar"/>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eastAsia" w:ascii="Times New Roman" w:hAnsi="Times New Roman" w:eastAsia="仿宋_GB2312" w:cs="Times New Roman"/>
          <w:color w:val="auto"/>
          <w:sz w:val="28"/>
          <w:szCs w:val="28"/>
          <w:highlight w:val="yellow"/>
          <w:lang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四</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安排拟送养对象在定点医疗机构体检</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rPr>
        <w:t>形成</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包括</w:t>
      </w:r>
      <w:r>
        <w:rPr>
          <w:rFonts w:hint="default" w:ascii="Times New Roman" w:hAnsi="Times New Roman" w:eastAsia="仿宋_GB2312" w:cs="Times New Roman"/>
          <w:i w:val="0"/>
          <w:caps w:val="0"/>
          <w:color w:val="auto"/>
          <w:spacing w:val="0"/>
          <w:sz w:val="32"/>
          <w:szCs w:val="32"/>
          <w:highlight w:val="none"/>
          <w:shd w:val="clear" w:fill="FFFFFF"/>
          <w:vertAlign w:val="baseline"/>
        </w:rPr>
        <w:t>体检报告、检查化验单</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在内的</w:t>
      </w:r>
      <w:r>
        <w:rPr>
          <w:rFonts w:hint="default" w:ascii="Times New Roman" w:hAnsi="Times New Roman" w:eastAsia="仿宋_GB2312" w:cs="Times New Roman"/>
          <w:i w:val="0"/>
          <w:caps w:val="0"/>
          <w:color w:val="auto"/>
          <w:spacing w:val="0"/>
          <w:sz w:val="32"/>
          <w:szCs w:val="32"/>
          <w:highlight w:val="none"/>
          <w:shd w:val="clear" w:fill="FFFFFF"/>
          <w:vertAlign w:val="baseline"/>
        </w:rPr>
        <w:t>《</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送养儿童体格</w:t>
      </w:r>
      <w:r>
        <w:rPr>
          <w:rFonts w:hint="default" w:ascii="Times New Roman" w:hAnsi="Times New Roman" w:eastAsia="仿宋_GB2312" w:cs="Times New Roman"/>
          <w:i w:val="0"/>
          <w:caps w:val="0"/>
          <w:color w:val="auto"/>
          <w:spacing w:val="0"/>
          <w:sz w:val="32"/>
          <w:szCs w:val="32"/>
          <w:highlight w:val="none"/>
          <w:shd w:val="clear" w:fill="FFFFFF"/>
          <w:vertAlign w:val="baseline"/>
        </w:rPr>
        <w:t>检查表》</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rPr>
        <w:t>体检有效期为</w:t>
      </w:r>
      <w:r>
        <w:rPr>
          <w:rFonts w:hint="eastAsia" w:ascii="Times New Roman" w:hAnsi="Times New Roman" w:eastAsia="仿宋" w:cs="Times New Roman"/>
          <w:i w:val="0"/>
          <w:caps w:val="0"/>
          <w:color w:val="auto"/>
          <w:spacing w:val="0"/>
          <w:sz w:val="32"/>
          <w:szCs w:val="32"/>
          <w:highlight w:val="none"/>
          <w:shd w:val="clear" w:fill="FFFFFF"/>
          <w:vertAlign w:val="baseline"/>
          <w:lang w:val="en-US" w:eastAsia="zh-CN"/>
        </w:rPr>
        <w:t>6</w:t>
      </w:r>
      <w:r>
        <w:rPr>
          <w:rFonts w:hint="default" w:ascii="Times New Roman" w:hAnsi="Times New Roman" w:eastAsia="仿宋_GB2312" w:cs="Times New Roman"/>
          <w:i w:val="0"/>
          <w:caps w:val="0"/>
          <w:color w:val="auto"/>
          <w:spacing w:val="0"/>
          <w:sz w:val="32"/>
          <w:szCs w:val="32"/>
          <w:highlight w:val="none"/>
          <w:shd w:val="clear" w:fill="FFFFFF"/>
          <w:vertAlign w:val="baseline"/>
        </w:rPr>
        <w:t>个月。</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 w:cs="Times New Roman"/>
          <w:color w:val="auto"/>
          <w:sz w:val="28"/>
          <w:szCs w:val="28"/>
          <w:highlight w:val="none"/>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五</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color w:val="auto"/>
          <w:sz w:val="32"/>
          <w:szCs w:val="32"/>
          <w:highlight w:val="none"/>
          <w:lang w:eastAsia="zh-CN"/>
        </w:rPr>
        <w:t>对被送养人</w:t>
      </w:r>
      <w:r>
        <w:rPr>
          <w:rFonts w:hint="default" w:ascii="Times New Roman" w:hAnsi="Times New Roman" w:eastAsia="仿宋_GB2312" w:cs="Times New Roman"/>
          <w:color w:val="auto"/>
          <w:sz w:val="32"/>
          <w:szCs w:val="32"/>
          <w:highlight w:val="none"/>
        </w:rPr>
        <w:t>进行综合评估</w:t>
      </w:r>
      <w:r>
        <w:rPr>
          <w:rFonts w:hint="default" w:ascii="Times New Roman" w:hAnsi="Times New Roman" w:eastAsia="仿宋_GB2312" w:cs="Times New Roman"/>
          <w:i w:val="0"/>
          <w:caps w:val="0"/>
          <w:color w:val="auto"/>
          <w:spacing w:val="0"/>
          <w:sz w:val="32"/>
          <w:szCs w:val="32"/>
          <w:highlight w:val="none"/>
          <w:vertAlign w:val="baseline"/>
        </w:rPr>
        <w:t>，提出是否适合送养的评估意见</w:t>
      </w:r>
      <w:r>
        <w:rPr>
          <w:rFonts w:hint="default" w:ascii="Times New Roman" w:hAnsi="Times New Roman" w:eastAsia="仿宋_GB2312" w:cs="Times New Roman"/>
          <w:i w:val="0"/>
          <w:caps w:val="0"/>
          <w:color w:val="auto"/>
          <w:spacing w:val="0"/>
          <w:sz w:val="32"/>
          <w:szCs w:val="32"/>
          <w:highlight w:val="none"/>
          <w:vertAlign w:val="baseline"/>
          <w:lang w:eastAsia="zh-CN"/>
        </w:rPr>
        <w:t>。</w:t>
      </w:r>
      <w:r>
        <w:rPr>
          <w:rFonts w:hint="default" w:ascii="Times New Roman" w:hAnsi="Times New Roman" w:eastAsia="仿宋_GB2312" w:cs="Times New Roman"/>
          <w:color w:val="auto"/>
          <w:sz w:val="32"/>
          <w:szCs w:val="32"/>
          <w:highlight w:val="none"/>
          <w:lang w:val="en-US" w:eastAsia="zh-CN"/>
        </w:rPr>
        <w:t>年满八周岁以上的被送养儿童</w:t>
      </w:r>
      <w:r>
        <w:rPr>
          <w:rFonts w:hint="eastAsia" w:ascii="Times New Roman" w:hAnsi="Times New Roman" w:eastAsia="仿宋_GB2312" w:cs="Times New Roman"/>
          <w:color w:val="auto"/>
          <w:sz w:val="32"/>
          <w:szCs w:val="32"/>
          <w:highlight w:val="none"/>
          <w:lang w:val="en-US" w:eastAsia="zh-CN"/>
        </w:rPr>
        <w:t>需</w:t>
      </w:r>
      <w:r>
        <w:rPr>
          <w:rFonts w:hint="default" w:ascii="Times New Roman" w:hAnsi="Times New Roman" w:eastAsia="仿宋_GB2312" w:cs="Times New Roman"/>
          <w:color w:val="auto"/>
          <w:sz w:val="32"/>
          <w:szCs w:val="32"/>
          <w:highlight w:val="none"/>
          <w:lang w:val="en-US" w:eastAsia="zh-CN"/>
        </w:rPr>
        <w:t>征得本人同意。</w:t>
      </w:r>
      <w:r>
        <w:rPr>
          <w:rFonts w:hint="eastAsia" w:ascii="Times New Roman" w:hAnsi="Times New Roman" w:eastAsia="仿宋_GB2312" w:cs="Times New Roman"/>
          <w:i w:val="0"/>
          <w:caps w:val="0"/>
          <w:color w:val="auto"/>
          <w:spacing w:val="0"/>
          <w:sz w:val="32"/>
          <w:szCs w:val="32"/>
          <w:highlight w:val="none"/>
          <w:vertAlign w:val="baseline"/>
          <w:lang w:eastAsia="zh-CN"/>
        </w:rPr>
        <w:t>送养</w:t>
      </w:r>
      <w:r>
        <w:rPr>
          <w:rFonts w:hint="default" w:ascii="Times New Roman" w:hAnsi="Times New Roman" w:eastAsia="仿宋_GB2312" w:cs="Times New Roman"/>
          <w:color w:val="auto"/>
          <w:sz w:val="32"/>
          <w:szCs w:val="32"/>
          <w:highlight w:val="none"/>
          <w:lang w:val="en-US" w:eastAsia="zh-CN"/>
        </w:rPr>
        <w:t>评估工作自启动之日起5个工作日内完成。</w:t>
      </w:r>
      <w:r>
        <w:rPr>
          <w:rFonts w:hint="default" w:ascii="Times New Roman" w:hAnsi="Times New Roman" w:eastAsia="仿宋_GB2312" w:cs="Times New Roman"/>
          <w:i w:val="0"/>
          <w:caps w:val="0"/>
          <w:color w:val="auto"/>
          <w:spacing w:val="0"/>
          <w:sz w:val="32"/>
          <w:szCs w:val="32"/>
          <w:highlight w:val="none"/>
          <w:shd w:val="clear" w:fill="FFFFFF"/>
          <w:vertAlign w:val="baseline"/>
        </w:rPr>
        <w:t>各项指标符合送养条件的，由</w:t>
      </w:r>
      <w:r>
        <w:rPr>
          <w:rFonts w:hint="eastAsia" w:ascii="Times New Roman" w:hAnsi="Times New Roman" w:eastAsia="仿宋_GB2312" w:cs="Times New Roman"/>
          <w:color w:val="auto"/>
          <w:kern w:val="2"/>
          <w:sz w:val="32"/>
          <w:szCs w:val="32"/>
          <w:highlight w:val="none"/>
          <w:lang w:val="en-US" w:eastAsia="zh-CN" w:bidi="ar-SA"/>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列入送养对象名单，准备相关送养材料，包括：</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 w:cs="Times New Roman"/>
          <w:color w:val="auto"/>
          <w:sz w:val="28"/>
          <w:szCs w:val="28"/>
          <w:highlight w:val="none"/>
          <w:lang w:val="en"/>
        </w:rPr>
      </w:pPr>
      <w:r>
        <w:rPr>
          <w:rFonts w:hint="default" w:ascii="Times New Roman" w:hAnsi="Times New Roman" w:eastAsia="仿宋_GB2312" w:cs="Times New Roman"/>
          <w:i w:val="0"/>
          <w:caps w:val="0"/>
          <w:color w:val="auto"/>
          <w:spacing w:val="0"/>
          <w:sz w:val="32"/>
          <w:szCs w:val="32"/>
          <w:highlight w:val="none"/>
          <w:shd w:val="clear" w:fill="FFFFFF"/>
          <w:vertAlign w:val="baseline"/>
        </w:rPr>
        <w:t>（一）</w:t>
      </w:r>
      <w:r>
        <w:rPr>
          <w:rFonts w:hint="default" w:ascii="Times New Roman" w:hAnsi="Times New Roman" w:eastAsia="仿宋_GB2312" w:cs="Times New Roman"/>
          <w:b w:val="0"/>
          <w:bCs w:val="0"/>
          <w:i w:val="0"/>
          <w:caps w:val="0"/>
          <w:color w:val="auto"/>
          <w:spacing w:val="0"/>
          <w:sz w:val="32"/>
          <w:szCs w:val="32"/>
          <w:highlight w:val="none"/>
          <w:vertAlign w:val="baseline"/>
        </w:rPr>
        <w:t>《被送养未成年人成长状况评估报告表》</w:t>
      </w:r>
      <w:r>
        <w:rPr>
          <w:rFonts w:hint="default" w:ascii="Times New Roman" w:hAnsi="Times New Roman" w:eastAsia="仿宋_GB2312" w:cs="Times New Roman"/>
          <w:b w:val="0"/>
          <w:bCs w:val="0"/>
          <w:i w:val="0"/>
          <w:caps w:val="0"/>
          <w:color w:val="auto"/>
          <w:spacing w:val="0"/>
          <w:sz w:val="32"/>
          <w:szCs w:val="32"/>
          <w:highlight w:val="none"/>
          <w:vertAlign w:val="baseline"/>
          <w:lang w:eastAsia="zh-CN"/>
        </w:rPr>
        <w:t>（附件</w:t>
      </w:r>
      <w:r>
        <w:rPr>
          <w:rFonts w:hint="default" w:ascii="Times New Roman" w:hAnsi="Times New Roman" w:eastAsia="仿宋_GB2312" w:cs="Times New Roman"/>
          <w:b w:val="0"/>
          <w:bCs w:val="0"/>
          <w:i w:val="0"/>
          <w:caps w:val="0"/>
          <w:color w:val="auto"/>
          <w:spacing w:val="0"/>
          <w:sz w:val="32"/>
          <w:szCs w:val="32"/>
          <w:highlight w:val="none"/>
          <w:vertAlign w:val="baseline"/>
          <w:lang w:val="en-US" w:eastAsia="zh-CN"/>
        </w:rPr>
        <w:t>1</w:t>
      </w:r>
      <w:r>
        <w:rPr>
          <w:rFonts w:hint="default" w:ascii="Times New Roman" w:hAnsi="Times New Roman" w:eastAsia="仿宋_GB2312" w:cs="Times New Roman"/>
          <w:b w:val="0"/>
          <w:bCs w:val="0"/>
          <w:i w:val="0"/>
          <w:caps w:val="0"/>
          <w:color w:val="auto"/>
          <w:spacing w:val="0"/>
          <w:sz w:val="32"/>
          <w:szCs w:val="32"/>
          <w:highlight w:val="none"/>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lang w:val="e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 w:cs="Times New Roman"/>
          <w:color w:val="auto"/>
          <w:sz w:val="28"/>
          <w:szCs w:val="28"/>
          <w:highlight w:val="none"/>
          <w:lang w:val="en"/>
        </w:rPr>
      </w:pPr>
      <w:r>
        <w:rPr>
          <w:rFonts w:hint="default" w:ascii="Times New Roman" w:hAnsi="Times New Roman" w:eastAsia="仿宋_GB2312" w:cs="Times New Roman"/>
          <w:i w:val="0"/>
          <w:caps w:val="0"/>
          <w:color w:val="auto"/>
          <w:spacing w:val="0"/>
          <w:sz w:val="32"/>
          <w:szCs w:val="32"/>
          <w:highlight w:val="none"/>
          <w:shd w:val="clear" w:fill="FFFFFF"/>
          <w:vertAlign w:val="baseline"/>
        </w:rPr>
        <w:t>（二）</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《送养儿童体格</w:t>
      </w:r>
      <w:r>
        <w:rPr>
          <w:rFonts w:hint="default" w:ascii="Times New Roman" w:hAnsi="Times New Roman" w:eastAsia="仿宋_GB2312" w:cs="Times New Roman"/>
          <w:i w:val="0"/>
          <w:caps w:val="0"/>
          <w:color w:val="auto"/>
          <w:spacing w:val="0"/>
          <w:sz w:val="32"/>
          <w:szCs w:val="32"/>
          <w:highlight w:val="none"/>
          <w:shd w:val="clear" w:fill="FFFFFF"/>
          <w:vertAlign w:val="baseline"/>
        </w:rPr>
        <w:t>检查表</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caps w:val="0"/>
          <w:color w:val="auto"/>
          <w:spacing w:val="0"/>
          <w:sz w:val="32"/>
          <w:szCs w:val="32"/>
          <w:highlight w:val="none"/>
          <w:shd w:val="clear" w:fill="FFFFFF"/>
          <w:vertAlign w:val="baseline"/>
          <w:lang w:val="en"/>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640"/>
        <w:jc w:val="both"/>
        <w:textAlignment w:val="baseline"/>
        <w:rPr>
          <w:rFonts w:hint="default" w:ascii="Times New Roman" w:hAnsi="Times New Roman" w:eastAsia="仿宋_GB2312" w:cs="Times New Roman"/>
          <w:i w:val="0"/>
          <w:caps w:val="0"/>
          <w:color w:val="auto"/>
          <w:spacing w:val="0"/>
          <w:sz w:val="32"/>
          <w:szCs w:val="32"/>
          <w:highlight w:val="none"/>
          <w:shd w:val="clear" w:fill="FFFFFF"/>
          <w:vertAlign w:val="baseline"/>
        </w:rPr>
      </w:pP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（三）</w:t>
      </w:r>
      <w:r>
        <w:rPr>
          <w:rFonts w:hint="default" w:ascii="Times New Roman" w:hAnsi="Times New Roman" w:eastAsia="仿宋_GB2312" w:cs="Times New Roman"/>
          <w:i w:val="0"/>
          <w:caps w:val="0"/>
          <w:color w:val="auto"/>
          <w:spacing w:val="0"/>
          <w:sz w:val="32"/>
          <w:szCs w:val="32"/>
          <w:highlight w:val="none"/>
          <w:shd w:val="clear" w:fill="FFFFFF"/>
          <w:vertAlign w:val="baseline"/>
        </w:rPr>
        <w:t>被送养对象进入福利机构的原始记录、生活照片等其他相关材料。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caps w:val="0"/>
          <w:color w:val="auto"/>
          <w:spacing w:val="0"/>
          <w:sz w:val="32"/>
          <w:szCs w:val="32"/>
          <w:highlight w:val="none"/>
          <w:vertAlign w:val="baseline"/>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六</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b w:val="0"/>
          <w:bCs w:val="0"/>
          <w:i w:val="0"/>
          <w:caps w:val="0"/>
          <w:color w:val="auto"/>
          <w:spacing w:val="0"/>
          <w:kern w:val="2"/>
          <w:sz w:val="32"/>
          <w:szCs w:val="32"/>
          <w:highlight w:val="none"/>
          <w:vertAlign w:val="baseline"/>
          <w:lang w:val="en-US" w:eastAsia="zh-CN" w:bidi="ar-SA"/>
        </w:rPr>
        <w:t>市儿童</w:t>
      </w:r>
      <w:r>
        <w:rPr>
          <w:rFonts w:hint="default" w:ascii="Times New Roman" w:hAnsi="Times New Roman" w:eastAsia="仿宋_GB2312" w:cs="Times New Roman"/>
          <w:i w:val="0"/>
          <w:caps w:val="0"/>
          <w:color w:val="auto"/>
          <w:spacing w:val="0"/>
          <w:sz w:val="32"/>
          <w:szCs w:val="32"/>
          <w:highlight w:val="none"/>
          <w:vertAlign w:val="baseline"/>
          <w:lang w:val="en-US" w:eastAsia="zh-CN"/>
        </w:rPr>
        <w:t>福利院应对收集的所有材料进行真实性、完整性核查，确保内容准确、手续齐全。所有送养材料一并存入儿童个人档案，实行专人管理，确保档案安全规范。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 w:eastAsia="zh-CN" w:bidi="ar-SA"/>
        </w:rPr>
        <w:t>七</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caps w:val="0"/>
          <w:color w:val="auto"/>
          <w:spacing w:val="0"/>
          <w:kern w:val="0"/>
          <w:sz w:val="32"/>
          <w:szCs w:val="32"/>
          <w:highlight w:val="none"/>
          <w:vertAlign w:val="baseline"/>
          <w:lang w:val="en-US" w:eastAsia="zh-CN" w:bidi="ar"/>
        </w:rPr>
        <w:t xml:space="preserve">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市儿童福利院准备好送养材料后，在</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官方网站对可送养对象的相关情况进行公示。公示应当按照《中华人民共和国未成年人保护法》的相关要求，在严格保护未成年人隐私权和个人信息的前提下进行，主要内容包括</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可送养未成年人的来源、性别、年龄、已知病史和残疾类型、受教育情况、对收养人期望、联系方式等基本信息。公示期限为5个工作日。</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八</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caps w:val="0"/>
          <w:color w:val="auto"/>
          <w:spacing w:val="0"/>
          <w:sz w:val="32"/>
          <w:szCs w:val="32"/>
          <w:highlight w:val="none"/>
          <w:shd w:val="clear" w:fill="FFFFFF"/>
          <w:vertAlign w:val="baseline"/>
        </w:rPr>
        <w:t>拟在本市申请收养由儿童福利机构抚养的未成年人的中国公民（以下简称收养申请人）</w:t>
      </w:r>
      <w:r>
        <w:rPr>
          <w:rFonts w:hint="eastAsia" w:ascii="Times New Roman" w:hAnsi="Times New Roman" w:eastAsia="仿宋_GB2312" w:cs="Times New Roman"/>
          <w:i w:val="0"/>
          <w:caps w:val="0"/>
          <w:color w:val="auto"/>
          <w:spacing w:val="0"/>
          <w:sz w:val="32"/>
          <w:szCs w:val="32"/>
          <w:highlight w:val="none"/>
          <w:shd w:val="clear" w:fill="FFFFFF"/>
          <w:vertAlign w:val="baseline"/>
          <w:lang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需</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本人</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到市儿童福利院</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所在地</w:t>
      </w:r>
      <w:r>
        <w:rPr>
          <w:rFonts w:hint="eastAsia" w:ascii="Times New Roman" w:hAnsi="Times New Roman" w:eastAsia="仿宋_GB2312" w:cs="Times New Roman"/>
          <w:i w:val="0"/>
          <w:caps w:val="0"/>
          <w:color w:val="auto"/>
          <w:spacing w:val="0"/>
          <w:sz w:val="32"/>
          <w:szCs w:val="32"/>
          <w:highlight w:val="none"/>
          <w:vertAlign w:val="baseline"/>
          <w:lang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现场提交收养申请</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填写</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申请人登记表，</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出示提交</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身份证明、</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户籍证明</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、婚姻状况证明、经济收入证明等相关材料</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原件和复印件，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 w:eastAsia="zh-CN"/>
        </w:rPr>
        <w:t>收养登记机关</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核对后留存复印件</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caps w:val="0"/>
          <w:color w:val="auto"/>
          <w:spacing w:val="0"/>
          <w:sz w:val="32"/>
          <w:szCs w:val="32"/>
          <w:highlight w:val="none"/>
          <w:vertAlign w:val="baseline"/>
          <w:lang w:val="en" w:eastAsia="zh-CN"/>
        </w:rPr>
        <w:t>收养登记机关</w:t>
      </w:r>
      <w:r>
        <w:rPr>
          <w:rFonts w:hint="default" w:ascii="Times New Roman" w:hAnsi="Times New Roman" w:eastAsia="仿宋_GB2312" w:cs="Times New Roman"/>
          <w:color w:val="auto"/>
          <w:sz w:val="32"/>
          <w:szCs w:val="32"/>
          <w:highlight w:val="none"/>
        </w:rPr>
        <w:t>按照被收养人和收养申请人1∶3</w:t>
      </w:r>
      <w:r>
        <w:rPr>
          <w:rFonts w:hint="default" w:ascii="Times New Roman" w:hAnsi="Times New Roman" w:eastAsia="仿宋_GB2312" w:cs="Times New Roman"/>
          <w:color w:val="auto"/>
          <w:sz w:val="32"/>
          <w:szCs w:val="32"/>
          <w:highlight w:val="none"/>
          <w:lang w:eastAsia="zh-CN"/>
        </w:rPr>
        <w:t>的比例，</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以现场登记受理时间为序</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default" w:ascii="Times New Roman" w:hAnsi="Times New Roman" w:eastAsia="仿宋_GB2312" w:cs="Times New Roman"/>
          <w:i w:val="0"/>
          <w:caps w:val="0"/>
          <w:color w:val="auto"/>
          <w:spacing w:val="0"/>
          <w:sz w:val="32"/>
          <w:szCs w:val="32"/>
          <w:highlight w:val="none"/>
          <w:vertAlign w:val="baseline"/>
          <w:lang w:val="en-US" w:eastAsia="zh-CN"/>
        </w:rPr>
        <w:t>确定</w:t>
      </w:r>
      <w:r>
        <w:rPr>
          <w:rFonts w:hint="default" w:ascii="Times New Roman" w:hAnsi="Times New Roman" w:eastAsia="仿宋_GB2312" w:cs="Times New Roman"/>
          <w:color w:val="auto"/>
          <w:sz w:val="32"/>
          <w:szCs w:val="32"/>
          <w:highlight w:val="none"/>
        </w:rPr>
        <w:t>收养申请</w:t>
      </w:r>
      <w:r>
        <w:rPr>
          <w:rFonts w:hint="default" w:ascii="Times New Roman" w:hAnsi="Times New Roman" w:eastAsia="仿宋_GB2312" w:cs="Times New Roman"/>
          <w:color w:val="auto"/>
          <w:sz w:val="32"/>
          <w:szCs w:val="32"/>
          <w:highlight w:val="none"/>
          <w:lang w:eastAsia="zh-CN"/>
        </w:rPr>
        <w:t>人数，</w:t>
      </w:r>
      <w:r>
        <w:rPr>
          <w:rFonts w:hint="default" w:ascii="Times New Roman" w:hAnsi="Times New Roman" w:eastAsia="仿宋_GB2312" w:cs="Times New Roman"/>
          <w:color w:val="auto"/>
          <w:sz w:val="32"/>
          <w:szCs w:val="32"/>
          <w:highlight w:val="none"/>
          <w:u w:val="none"/>
          <w:lang w:val="en-US" w:eastAsia="zh-CN"/>
        </w:rPr>
        <w:t>3个</w:t>
      </w:r>
      <w:r>
        <w:rPr>
          <w:rFonts w:hint="default" w:ascii="Times New Roman" w:hAnsi="Times New Roman" w:eastAsia="仿宋_GB2312" w:cs="Times New Roman"/>
          <w:color w:val="auto"/>
          <w:sz w:val="32"/>
          <w:szCs w:val="32"/>
          <w:highlight w:val="none"/>
          <w:lang w:val="en-US" w:eastAsia="zh-CN"/>
        </w:rPr>
        <w:t>工作日内</w:t>
      </w:r>
      <w:r>
        <w:rPr>
          <w:rFonts w:hint="eastAsia" w:ascii="Times New Roman" w:hAnsi="Times New Roman" w:eastAsia="仿宋_GB2312" w:cs="Times New Roman"/>
          <w:color w:val="auto"/>
          <w:sz w:val="32"/>
          <w:szCs w:val="32"/>
          <w:highlight w:val="none"/>
          <w:lang w:val="en-US" w:eastAsia="zh-CN"/>
        </w:rPr>
        <w:t>收养</w:t>
      </w:r>
      <w:r>
        <w:rPr>
          <w:rFonts w:hint="default" w:ascii="Times New Roman" w:hAnsi="Times New Roman" w:eastAsia="仿宋_GB2312" w:cs="Times New Roman"/>
          <w:color w:val="auto"/>
          <w:sz w:val="32"/>
          <w:szCs w:val="32"/>
          <w:highlight w:val="none"/>
        </w:rPr>
        <w:t>申请人未达到比例要求人数的，</w:t>
      </w:r>
      <w:r>
        <w:rPr>
          <w:rFonts w:hint="eastAsia"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color w:val="auto"/>
          <w:sz w:val="32"/>
          <w:szCs w:val="32"/>
          <w:highlight w:val="none"/>
        </w:rPr>
        <w:t>实际</w:t>
      </w:r>
      <w:r>
        <w:rPr>
          <w:rFonts w:hint="eastAsia" w:ascii="Times New Roman" w:hAnsi="Times New Roman" w:eastAsia="仿宋_GB2312" w:cs="Times New Roman"/>
          <w:color w:val="auto"/>
          <w:sz w:val="32"/>
          <w:szCs w:val="32"/>
          <w:highlight w:val="none"/>
          <w:lang w:eastAsia="zh-CN"/>
        </w:rPr>
        <w:t>报名</w:t>
      </w:r>
      <w:r>
        <w:rPr>
          <w:rFonts w:hint="default" w:ascii="Times New Roman" w:hAnsi="Times New Roman" w:eastAsia="仿宋_GB2312" w:cs="Times New Roman"/>
          <w:color w:val="auto"/>
          <w:sz w:val="32"/>
          <w:szCs w:val="32"/>
          <w:highlight w:val="none"/>
        </w:rPr>
        <w:t>人数</w:t>
      </w:r>
      <w:r>
        <w:rPr>
          <w:rFonts w:hint="eastAsia" w:ascii="Times New Roman" w:hAnsi="Times New Roman" w:eastAsia="仿宋_GB2312" w:cs="Times New Roman"/>
          <w:color w:val="auto"/>
          <w:sz w:val="32"/>
          <w:szCs w:val="32"/>
          <w:highlight w:val="none"/>
          <w:lang w:eastAsia="zh-CN"/>
        </w:rPr>
        <w:t>为准，并以书面形式</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通知</w:t>
      </w:r>
      <w:r>
        <w:rPr>
          <w:rFonts w:hint="eastAsia" w:ascii="Times New Roman" w:hAnsi="Times New Roman" w:eastAsia="仿宋_GB2312" w:cs="Times New Roman"/>
          <w:color w:val="auto"/>
          <w:sz w:val="32"/>
          <w:szCs w:val="32"/>
          <w:highlight w:val="none"/>
          <w:lang w:eastAsia="zh-CN"/>
        </w:rPr>
        <w:t>收养</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申请人</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r>
        <w:rPr>
          <w:rFonts w:hint="eastAsia" w:ascii="Times New Roman" w:hAnsi="Times New Roman" w:eastAsia="仿宋_GB2312" w:cs="Times New Roman"/>
          <w:color w:val="auto"/>
          <w:sz w:val="32"/>
          <w:szCs w:val="32"/>
          <w:highlight w:val="none"/>
          <w:lang w:eastAsia="zh-CN"/>
        </w:rPr>
        <w:t>开始</w:t>
      </w:r>
      <w:r>
        <w:rPr>
          <w:rFonts w:hint="default" w:ascii="Times New Roman" w:hAnsi="Times New Roman" w:eastAsia="仿宋_GB2312" w:cs="Times New Roman"/>
          <w:color w:val="auto"/>
          <w:sz w:val="32"/>
          <w:szCs w:val="32"/>
          <w:highlight w:val="none"/>
        </w:rPr>
        <w:t>收养</w:t>
      </w:r>
      <w:r>
        <w:rPr>
          <w:rFonts w:hint="eastAsia" w:ascii="Times New Roman" w:hAnsi="Times New Roman" w:eastAsia="仿宋_GB2312" w:cs="Times New Roman"/>
          <w:color w:val="auto"/>
          <w:sz w:val="32"/>
          <w:szCs w:val="32"/>
          <w:highlight w:val="none"/>
          <w:lang w:eastAsia="zh-CN"/>
        </w:rPr>
        <w:t>能力</w:t>
      </w:r>
      <w:r>
        <w:rPr>
          <w:rFonts w:hint="default" w:ascii="Times New Roman" w:hAnsi="Times New Roman" w:eastAsia="仿宋_GB2312" w:cs="Times New Roman"/>
          <w:color w:val="auto"/>
          <w:sz w:val="32"/>
          <w:szCs w:val="32"/>
          <w:highlight w:val="none"/>
        </w:rPr>
        <w:t>评估</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default" w:ascii="Times New Roman" w:hAnsi="Times New Roman" w:eastAsia="黑体" w:cs="Times New Roman"/>
          <w:b w:val="0"/>
          <w:bCs w:val="0"/>
          <w:i w:val="0"/>
          <w:caps w:val="0"/>
          <w:color w:val="auto"/>
          <w:spacing w:val="0"/>
          <w:kern w:val="2"/>
          <w:sz w:val="32"/>
          <w:szCs w:val="32"/>
          <w:highlight w:val="none"/>
          <w:vertAlign w:val="baseline"/>
          <w:lang w:val="en" w:eastAsia="zh-CN" w:bidi="ar-SA"/>
        </w:rPr>
        <w:t>九</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收养人应同时具备《民法典》第一千零九十八条规定的有关条件：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（一）无子女或者只有一名子女；</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（二）有抚养、教育和保护被收养人的能力；</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（三）未患有在医学上认为不应当收养子女的疾病；</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（四）无不利于被收养人健康成长的违法犯罪记录；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（五）年满三十周岁。</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除上述条款外，收养申请人还应符合《民法典》关于收养方面的其他要求。</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第三章</w:t>
      </w:r>
      <w:r>
        <w:rPr>
          <w:rFonts w:hint="default" w:ascii="Times New Roman" w:hAnsi="Times New Roman" w:eastAsia="黑体" w:cs="Times New Roman"/>
          <w:color w:val="auto"/>
          <w:sz w:val="32"/>
          <w:szCs w:val="32"/>
          <w:highlight w:val="none"/>
          <w:lang w:val="en-US" w:eastAsia="zh-CN"/>
        </w:rPr>
        <w:t xml:space="preserve">  收养评估流程</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楷体_GB2312"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收养能力评估，由</w:t>
      </w: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自行组织，或委托第三方机构开展。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收养登记机关</w:t>
      </w: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自行组织开展收养评估的，应当组建收养评估小组。收养评估小组应当有2名以上熟悉收养相关法律法规和政策的在编人员。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eastAsia"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委托第三方机构开展收养评估的，收养登记机关应当与受委托的第三方机构签订委托协议。第三方机构应当选派2名以上具有社会工作、儿童养育教育、医学、心理学等专业背景或者从事相关工作2年以上的专职工作人员开展评估活动。</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受委托的第三方机构应当同时具备《山东省收养评估办法》所规定的下列条件: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1.具有法人资格;</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2.组织机构健全，内部管理规范;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3.业务范围包含社会调查或者评估，或者具备评估相关经验;</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4.有5名以上具有社会工作、儿童养育教育、医学、心理学等专业背景或者从事相关工作2年以上的专职工作人员;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pPr>
      <w:r>
        <w:rPr>
          <w:rFonts w:hint="default" w:ascii="Times New Roman" w:hAnsi="Times New Roman" w:eastAsia="仿宋_GB2312" w:cs="Times New Roman"/>
          <w:i w:val="0"/>
          <w:iCs w:val="0"/>
          <w:caps w:val="0"/>
          <w:color w:val="auto"/>
          <w:spacing w:val="0"/>
          <w:sz w:val="32"/>
          <w:szCs w:val="32"/>
          <w:highlight w:val="none"/>
          <w:u w:val="none"/>
          <w:shd w:val="clear" w:color="auto" w:fill="FFFFFF"/>
          <w:lang w:val="en-US" w:eastAsia="zh-CN"/>
        </w:rPr>
        <w:t>5.开展评估工作所需的其他条件。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一</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评估对象为收养申请人及其共同生活的家庭成员。收养能力评估主要是对收养申请人的收养动机、道德品行、受教育程度、健康状况、经济及住房条件、婚姻家庭关系、共同生活家庭成员情况、抚育计划、邻里关系、社区环境等情况进行综合考量。收养能力评估标准参照《山东省收养评估办法》中的评估参考指标执行。收养能力评估按照书面告知、评估准备、实施评估的顺序开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二</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收养能力评估完成后，</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由评估机构</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根据收养能力评估结果，对收养能力评估合格且得分最高的申请人家庭与被收养人开展不少于30日的融合期调查，</w:t>
      </w:r>
      <w:r>
        <w:rPr>
          <w:rFonts w:hint="default" w:ascii="Times New Roman" w:hAnsi="Times New Roman" w:eastAsia="仿宋_GB2312" w:cs="Times New Roman"/>
          <w:i w:val="0"/>
          <w:caps w:val="0"/>
          <w:color w:val="auto"/>
          <w:spacing w:val="0"/>
          <w:sz w:val="32"/>
          <w:szCs w:val="32"/>
          <w:highlight w:val="none"/>
          <w:shd w:val="clear" w:fill="FFFFFF"/>
          <w:vertAlign w:val="baseline"/>
        </w:rPr>
        <w:t>收养申请人与</w:t>
      </w:r>
      <w:r>
        <w:rPr>
          <w:rFonts w:hint="default" w:ascii="Times New Roman" w:hAnsi="Times New Roman" w:eastAsia="仿宋_GB2312" w:cs="Times New Roman"/>
          <w:i w:val="0"/>
          <w:caps w:val="0"/>
          <w:color w:val="auto"/>
          <w:spacing w:val="0"/>
          <w:sz w:val="32"/>
          <w:szCs w:val="32"/>
          <w:highlight w:val="none"/>
          <w:shd w:val="clear" w:fill="FFFFFF"/>
          <w:vertAlign w:val="baseline"/>
          <w:lang w:eastAsia="zh-CN"/>
        </w:rPr>
        <w:t>市</w:t>
      </w:r>
      <w:r>
        <w:rPr>
          <w:rFonts w:hint="default" w:ascii="Times New Roman" w:hAnsi="Times New Roman" w:eastAsia="仿宋_GB2312" w:cs="Times New Roman"/>
          <w:i w:val="0"/>
          <w:caps w:val="0"/>
          <w:color w:val="auto"/>
          <w:spacing w:val="0"/>
          <w:sz w:val="32"/>
          <w:szCs w:val="32"/>
          <w:highlight w:val="none"/>
          <w:shd w:val="clear" w:fill="FFFFFF"/>
          <w:vertAlign w:val="baseline"/>
        </w:rPr>
        <w:t>儿童福利</w:t>
      </w:r>
      <w:r>
        <w:rPr>
          <w:rFonts w:hint="default" w:ascii="Times New Roman" w:hAnsi="Times New Roman" w:eastAsia="仿宋_GB2312" w:cs="Times New Roman"/>
          <w:i w:val="0"/>
          <w:caps w:val="0"/>
          <w:color w:val="auto"/>
          <w:spacing w:val="0"/>
          <w:sz w:val="32"/>
          <w:szCs w:val="32"/>
          <w:highlight w:val="none"/>
          <w:shd w:val="clear" w:fill="FFFFFF"/>
          <w:vertAlign w:val="baseline"/>
          <w:lang w:eastAsia="zh-CN"/>
        </w:rPr>
        <w:t>院</w:t>
      </w:r>
      <w:r>
        <w:rPr>
          <w:rFonts w:hint="default" w:ascii="Times New Roman" w:hAnsi="Times New Roman" w:eastAsia="仿宋_GB2312" w:cs="Times New Roman"/>
          <w:i w:val="0"/>
          <w:caps w:val="0"/>
          <w:color w:val="auto"/>
          <w:spacing w:val="0"/>
          <w:sz w:val="32"/>
          <w:szCs w:val="32"/>
          <w:highlight w:val="none"/>
          <w:shd w:val="clear" w:fill="FFFFFF"/>
          <w:vertAlign w:val="baseline"/>
        </w:rPr>
        <w:t>签订</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《融合期间委托监护协议》（附件2）。融合不成功的，可在收养能力评估合格的申请人范围内，根据收养能力评估的得分位次进行递补融合。</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三</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 xml:space="preserve"> 完成收养能力评估和融合期调查的，评估机构应出具《收养评估报告》（附件3）。收养评估报告应当</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自开展</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收养评估之日起60日内作出。收养评估期间不计入收养登记办理期限。</w:t>
      </w:r>
    </w:p>
    <w:p>
      <w:pPr>
        <w:keepNext w:val="0"/>
        <w:keepLines w:val="0"/>
        <w:pageBreakBefore w:val="0"/>
        <w:widowControl w:val="0"/>
        <w:kinsoku/>
        <w:wordWrap/>
        <w:overflowPunct/>
        <w:topLinePunct w:val="0"/>
        <w:autoSpaceDE/>
        <w:autoSpaceDN/>
        <w:bidi w:val="0"/>
        <w:adjustRightInd/>
        <w:snapToGrid/>
        <w:spacing w:line="550" w:lineRule="exact"/>
        <w:textAlignment w:val="auto"/>
        <w:rPr>
          <w:rFonts w:hint="default" w:ascii="Times New Roman" w:hAnsi="Times New Roman" w:eastAsia="楷体_GB2312" w:cs="Times New Roman"/>
          <w:b/>
          <w:bCs/>
          <w:color w:val="auto"/>
          <w:sz w:val="32"/>
          <w:szCs w:val="32"/>
          <w:highlight w:val="none"/>
          <w:lang w:val="en-US" w:eastAsia="zh-CN"/>
        </w:rPr>
      </w:pPr>
      <w:r>
        <w:rPr>
          <w:rFonts w:hint="default" w:ascii="Times New Roman" w:hAnsi="Times New Roman" w:eastAsia="楷体_GB2312" w:cs="Times New Roman"/>
          <w:b/>
          <w:bCs/>
          <w:color w:val="auto"/>
          <w:sz w:val="32"/>
          <w:szCs w:val="32"/>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 w:eastAsia="zh-CN"/>
        </w:rPr>
        <w:t>第四章</w:t>
      </w:r>
      <w:r>
        <w:rPr>
          <w:rFonts w:hint="default" w:ascii="Times New Roman" w:hAnsi="Times New Roman" w:eastAsia="黑体" w:cs="Times New Roman"/>
          <w:color w:val="auto"/>
          <w:sz w:val="32"/>
          <w:szCs w:val="32"/>
          <w:highlight w:val="none"/>
          <w:lang w:val="en-US" w:eastAsia="zh-CN"/>
        </w:rPr>
        <w:t xml:space="preserve">  办理登记</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四</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楷体_GB2312" w:cs="Times New Roman"/>
          <w:color w:val="auto"/>
          <w:sz w:val="32"/>
          <w:szCs w:val="32"/>
          <w:highlight w:val="none"/>
          <w:lang w:val="en-US" w:eastAsia="zh-CN"/>
        </w:rPr>
        <w:t xml:space="preserve">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收养能力评估合格且融合成功的，进入收养登记办理程序，由</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为申请人办理收养登记，并将信息录入全国儿童福利系统。未通过评估的，由</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告知申请人。</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 xml:space="preserve">第五章  </w:t>
      </w:r>
      <w:r>
        <w:rPr>
          <w:rFonts w:hint="eastAsia" w:ascii="Times New Roman" w:hAnsi="Times New Roman" w:eastAsia="黑体" w:cs="Times New Roman"/>
          <w:color w:val="auto"/>
          <w:sz w:val="32"/>
          <w:szCs w:val="32"/>
          <w:highlight w:val="none"/>
          <w:lang w:val="en-US" w:eastAsia="zh-CN"/>
        </w:rPr>
        <w:t>监督管理</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bookmarkStart w:id="0" w:name="OLE_LINK3"/>
      <w:bookmarkStart w:id="1" w:name="OLE_LINK2"/>
      <w:bookmarkStart w:id="2" w:name="OLE_LINK1"/>
    </w:p>
    <w:bookmarkEnd w:id="0"/>
    <w:bookmarkEnd w:id="1"/>
    <w:bookmarkEnd w:id="2"/>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五</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受委托的第三方机构与收养申请人、送养人有利害关系的，应当回避。</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六</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区市</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民政部门应当加强对收养评估工作的监督和指导。委托第三方机构开展收养评估的，应当对受委托第三方履行协议情况进行监督。</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第十</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七</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收养登记机关</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应当按照《收养登记档案管理暂行办法》</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民发〔2003〕181号</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w:t>
      </w:r>
      <w:r>
        <w:rPr>
          <w:rFonts w:hint="default"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要求，将收养评估报告和有关资料与收养登记档案一并完整归档保存。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十八</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 xml:space="preserve">条  </w:t>
      </w:r>
      <w:r>
        <w:rPr>
          <w:rFonts w:hint="eastAsia" w:ascii="Times New Roman" w:hAnsi="Times New Roman" w:eastAsia="仿宋_GB2312" w:cs="Times New Roman"/>
          <w:i w:val="0"/>
          <w:iCs w:val="0"/>
          <w:caps w:val="0"/>
          <w:color w:val="auto"/>
          <w:spacing w:val="0"/>
          <w:kern w:val="2"/>
          <w:sz w:val="32"/>
          <w:szCs w:val="32"/>
          <w:highlight w:val="none"/>
          <w:u w:val="none"/>
          <w:shd w:val="clear" w:color="auto" w:fill="FFFFFF"/>
          <w:lang w:val="en-US" w:eastAsia="zh-CN" w:bidi="ar-SA"/>
        </w:rPr>
        <w:t>强制报告及终止收养情形参照《山东省收养评估办法》第二十四条、二十五条的规定执行。</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jc w:val="center"/>
        <w:textAlignment w:val="auto"/>
        <w:rPr>
          <w:rFonts w:hint="default" w:ascii="Times New Roman" w:hAnsi="Times New Roman" w:eastAsia="黑体" w:cs="Times New Roman"/>
          <w:b w:val="0"/>
          <w:bCs w:val="0"/>
          <w:color w:val="auto"/>
          <w:sz w:val="32"/>
          <w:szCs w:val="3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leftChars="0"/>
        <w:jc w:val="center"/>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第六章  附  则</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第</w:t>
      </w:r>
      <w:r>
        <w:rPr>
          <w:rFonts w:hint="eastAsia" w:ascii="Times New Roman" w:hAnsi="Times New Roman" w:eastAsia="黑体" w:cs="Times New Roman"/>
          <w:b w:val="0"/>
          <w:bCs w:val="0"/>
          <w:i w:val="0"/>
          <w:caps w:val="0"/>
          <w:color w:val="auto"/>
          <w:spacing w:val="0"/>
          <w:kern w:val="2"/>
          <w:sz w:val="32"/>
          <w:szCs w:val="32"/>
          <w:highlight w:val="none"/>
          <w:vertAlign w:val="baseline"/>
          <w:lang w:val="en-US" w:eastAsia="zh-CN" w:bidi="ar-SA"/>
        </w:rPr>
        <w:t>十九</w:t>
      </w:r>
      <w:r>
        <w:rPr>
          <w:rFonts w:hint="default" w:ascii="Times New Roman" w:hAnsi="Times New Roman" w:eastAsia="黑体" w:cs="Times New Roman"/>
          <w:b w:val="0"/>
          <w:bCs w:val="0"/>
          <w:i w:val="0"/>
          <w:caps w:val="0"/>
          <w:color w:val="auto"/>
          <w:spacing w:val="0"/>
          <w:kern w:val="2"/>
          <w:sz w:val="32"/>
          <w:szCs w:val="32"/>
          <w:highlight w:val="none"/>
          <w:vertAlign w:val="baseline"/>
          <w:lang w:val="en-US" w:eastAsia="zh-CN" w:bidi="ar-SA"/>
        </w:rPr>
        <w:t>条</w:t>
      </w:r>
      <w:r>
        <w:rPr>
          <w:rFonts w:hint="default" w:ascii="Times New Roman" w:hAnsi="Times New Roman" w:eastAsia="仿宋_GB2312" w:cs="Times New Roman"/>
          <w:b/>
          <w:bCs/>
          <w:color w:val="auto"/>
          <w:kern w:val="0"/>
          <w:sz w:val="32"/>
          <w:szCs w:val="32"/>
          <w:highlight w:val="none"/>
          <w:shd w:val="clear" w:color="auto" w:fill="FFFFFF"/>
          <w:lang w:val="en-US" w:eastAsia="zh-CN" w:bidi="ar-SA"/>
        </w:rPr>
        <w:t xml:space="preserve">  </w:t>
      </w:r>
      <w:r>
        <w:rPr>
          <w:rFonts w:hint="default" w:ascii="Times New Roman" w:hAnsi="Times New Roman" w:eastAsia="仿宋_GB2312" w:cs="Times New Roman"/>
          <w:color w:val="auto"/>
          <w:sz w:val="32"/>
          <w:szCs w:val="32"/>
          <w:highlight w:val="none"/>
          <w:lang w:val="en-US" w:eastAsia="zh-CN"/>
        </w:rPr>
        <w:t>本规程由市民政局负责解释，于</w:t>
      </w:r>
      <w:r>
        <w:rPr>
          <w:rFonts w:hint="default" w:ascii="Times New Roman" w:hAnsi="Times New Roman" w:eastAsia="仿宋_GB2312" w:cs="Times New Roman"/>
          <w:color w:val="auto"/>
          <w:sz w:val="32"/>
          <w:szCs w:val="32"/>
          <w:highlight w:val="none"/>
          <w:lang w:val="en"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年1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月</w:t>
      </w:r>
      <w:r>
        <w:rPr>
          <w:rFonts w:hint="default" w:ascii="Times New Roman" w:hAnsi="Times New Roman" w:eastAsia="仿宋_GB2312" w:cs="Times New Roman"/>
          <w:color w:val="auto"/>
          <w:sz w:val="32"/>
          <w:szCs w:val="32"/>
          <w:highlight w:val="none"/>
          <w:lang w:val="en" w:eastAsia="zh-CN"/>
        </w:rPr>
        <w:t>1</w:t>
      </w:r>
      <w:r>
        <w:rPr>
          <w:rFonts w:hint="default" w:ascii="Times New Roman" w:hAnsi="Times New Roman" w:eastAsia="仿宋_GB2312" w:cs="Times New Roman"/>
          <w:color w:val="auto"/>
          <w:sz w:val="32"/>
          <w:szCs w:val="32"/>
          <w:highlight w:val="none"/>
          <w:lang w:val="en-US" w:eastAsia="zh-CN"/>
        </w:rPr>
        <w:t>日</w:t>
      </w:r>
      <w:r>
        <w:rPr>
          <w:rFonts w:hint="eastAsia" w:ascii="Times New Roman" w:hAnsi="Times New Roman" w:eastAsia="仿宋_GB2312" w:cs="Times New Roman"/>
          <w:color w:val="auto"/>
          <w:sz w:val="32"/>
          <w:szCs w:val="32"/>
          <w:highlight w:val="none"/>
          <w:lang w:val="en-US" w:eastAsia="zh-CN"/>
        </w:rPr>
        <w:t>起</w:t>
      </w:r>
      <w:r>
        <w:rPr>
          <w:rFonts w:hint="default" w:ascii="Times New Roman" w:hAnsi="Times New Roman" w:eastAsia="仿宋_GB2312" w:cs="Times New Roman"/>
          <w:color w:val="auto"/>
          <w:sz w:val="32"/>
          <w:szCs w:val="32"/>
          <w:highlight w:val="none"/>
          <w:lang w:val="en-US" w:eastAsia="zh-CN"/>
        </w:rPr>
        <w:t>试行。</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rPr>
          <w:rFonts w:hint="default" w:ascii="Times New Roman" w:hAnsi="Times New Roman" w:eastAsia="仿宋_GB2312" w:cs="Times New Roman"/>
          <w:b w:val="0"/>
          <w:bCs w:val="0"/>
          <w:color w:val="auto"/>
          <w:kern w:val="0"/>
          <w:sz w:val="32"/>
          <w:szCs w:val="32"/>
          <w:highlight w:val="none"/>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附件：</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被送养未成年人成长状况评估报告表</w:t>
      </w:r>
    </w:p>
    <w:p>
      <w:pPr>
        <w:keepNext w:val="0"/>
        <w:keepLines w:val="0"/>
        <w:pageBreakBefore w:val="0"/>
        <w:widowControl w:val="0"/>
        <w:kinsoku/>
        <w:wordWrap/>
        <w:overflowPunct/>
        <w:topLinePunct w:val="0"/>
        <w:autoSpaceDE/>
        <w:autoSpaceDN/>
        <w:bidi w:val="0"/>
        <w:adjustRightInd/>
        <w:snapToGrid/>
        <w:spacing w:line="550" w:lineRule="exact"/>
        <w:ind w:firstLine="1600" w:firstLineChars="500"/>
        <w:textAlignment w:val="auto"/>
        <w:rPr>
          <w:rFonts w:hint="default" w:ascii="Times New Roman" w:hAnsi="Times New Roman" w:eastAsia="仿宋_GB2312" w:cs="Times New Roman"/>
          <w:i w:val="0"/>
          <w:caps w:val="0"/>
          <w:color w:val="auto"/>
          <w:spacing w:val="0"/>
          <w:sz w:val="32"/>
          <w:szCs w:val="32"/>
          <w:highlight w:val="none"/>
          <w:shd w:val="clear" w:fill="FFFFFF"/>
          <w:vertAlign w:val="baseline"/>
        </w:rPr>
      </w:pPr>
      <w:r>
        <w:rPr>
          <w:rFonts w:hint="default" w:ascii="Times New Roman" w:hAnsi="Times New Roman" w:eastAsia="仿宋_GB2312" w:cs="Times New Roman"/>
          <w:i w:val="0"/>
          <w:caps w:val="0"/>
          <w:color w:val="auto"/>
          <w:spacing w:val="0"/>
          <w:sz w:val="32"/>
          <w:szCs w:val="32"/>
          <w:highlight w:val="none"/>
          <w:shd w:val="clear" w:fill="FFFFFF"/>
          <w:vertAlign w:val="baseline"/>
          <w:lang w:val="en-US" w:eastAsia="zh-CN"/>
        </w:rPr>
        <w:t>2.</w:t>
      </w:r>
      <w:r>
        <w:rPr>
          <w:rFonts w:hint="default" w:ascii="Times New Roman" w:hAnsi="Times New Roman" w:eastAsia="仿宋_GB2312" w:cs="Times New Roman"/>
          <w:i w:val="0"/>
          <w:caps w:val="0"/>
          <w:color w:val="auto"/>
          <w:spacing w:val="0"/>
          <w:sz w:val="32"/>
          <w:szCs w:val="32"/>
          <w:highlight w:val="none"/>
          <w:shd w:val="clear" w:fill="FFFFFF"/>
          <w:vertAlign w:val="baseline"/>
        </w:rPr>
        <w:t>融合期间委托监护协议</w:t>
      </w:r>
    </w:p>
    <w:p>
      <w:pPr>
        <w:keepNext w:val="0"/>
        <w:keepLines w:val="0"/>
        <w:pageBreakBefore w:val="0"/>
        <w:widowControl w:val="0"/>
        <w:kinsoku/>
        <w:wordWrap/>
        <w:overflowPunct/>
        <w:topLinePunct w:val="0"/>
        <w:autoSpaceDE/>
        <w:autoSpaceDN/>
        <w:bidi w:val="0"/>
        <w:adjustRightInd/>
        <w:snapToGrid/>
        <w:spacing w:line="550" w:lineRule="exact"/>
        <w:ind w:firstLine="1600" w:firstLineChars="5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3.收养评估报告</w:t>
      </w:r>
    </w:p>
    <w:p>
      <w:pPr>
        <w:pStyle w:val="10"/>
        <w:rPr>
          <w:rFonts w:hint="default" w:ascii="Times New Roman" w:hAnsi="Times New Roman" w:eastAsia="仿宋_GB2312" w:cs="Times New Roman"/>
          <w:color w:val="auto"/>
          <w:sz w:val="32"/>
          <w:szCs w:val="32"/>
          <w:highlight w:val="none"/>
          <w:lang w:val="en-US" w:eastAsia="zh-CN"/>
        </w:rPr>
      </w:pPr>
    </w:p>
    <w:p>
      <w:pPr>
        <w:rPr>
          <w:rFonts w:hint="default" w:ascii="Times New Roman" w:hAnsi="Times New Roman" w:eastAsia="仿宋_GB2312" w:cs="Times New Roman"/>
          <w:color w:val="auto"/>
          <w:sz w:val="32"/>
          <w:szCs w:val="32"/>
          <w:highlight w:val="none"/>
          <w:lang w:val="en-US" w:eastAsia="zh-CN"/>
        </w:rPr>
      </w:pPr>
    </w:p>
    <w:p>
      <w:pP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br w:type="page"/>
      </w:r>
    </w:p>
    <w:p>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auto"/>
        <w:rPr>
          <w:rFonts w:hint="default" w:ascii="Times New Roman" w:hAnsi="Times New Roman" w:eastAsia="黑体" w:cs="Times New Roman"/>
          <w:b w:val="0"/>
          <w:bCs w:val="0"/>
          <w:color w:val="auto"/>
          <w:spacing w:val="-11"/>
          <w:sz w:val="32"/>
          <w:szCs w:val="32"/>
          <w:u w:val="none" w:color="auto"/>
          <w:lang w:val="en-US" w:eastAsia="zh-CN"/>
        </w:rPr>
      </w:pPr>
      <w:r>
        <w:rPr>
          <w:rFonts w:hint="default" w:ascii="Times New Roman" w:hAnsi="Times New Roman" w:eastAsia="黑体" w:cs="Times New Roman"/>
          <w:b w:val="0"/>
          <w:bCs w:val="0"/>
          <w:color w:val="auto"/>
          <w:spacing w:val="-11"/>
          <w:sz w:val="32"/>
          <w:szCs w:val="32"/>
          <w:u w:val="none" w:color="auto"/>
          <w:lang w:eastAsia="zh-CN"/>
        </w:rPr>
        <w:t>附件</w:t>
      </w:r>
      <w:r>
        <w:rPr>
          <w:rFonts w:hint="default" w:ascii="Times New Roman" w:hAnsi="Times New Roman" w:eastAsia="黑体" w:cs="Times New Roman"/>
          <w:b w:val="0"/>
          <w:bCs w:val="0"/>
          <w:color w:val="auto"/>
          <w:spacing w:val="-11"/>
          <w:sz w:val="32"/>
          <w:szCs w:val="32"/>
          <w:u w:val="none" w:color="auto"/>
          <w:lang w:val="en-US" w:eastAsia="zh-CN"/>
        </w:rPr>
        <w:t>1</w:t>
      </w:r>
    </w:p>
    <w:p>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jc w:val="center"/>
        <w:textAlignment w:val="auto"/>
        <w:rPr>
          <w:rFonts w:hint="eastAsia" w:ascii="方正小标宋_GBK" w:hAnsi="方正小标宋_GBK" w:eastAsia="方正小标宋_GBK" w:cs="方正小标宋_GBK"/>
          <w:b w:val="0"/>
          <w:bCs w:val="0"/>
          <w:color w:val="auto"/>
          <w:sz w:val="44"/>
          <w:szCs w:val="44"/>
          <w:u w:val="none" w:color="auto"/>
          <w:lang w:eastAsia="zh-CN"/>
        </w:rPr>
      </w:pPr>
    </w:p>
    <w:p>
      <w:pPr>
        <w:keepNext w:val="0"/>
        <w:keepLines w:val="0"/>
        <w:pageBreakBefore w:val="0"/>
        <w:widowControl w:val="0"/>
        <w:kinsoku/>
        <w:wordWrap/>
        <w:overflowPunct/>
        <w:topLinePunct w:val="0"/>
        <w:autoSpaceDE w:val="0"/>
        <w:autoSpaceDN w:val="0"/>
        <w:bidi w:val="0"/>
        <w:adjustRightInd w:val="0"/>
        <w:snapToGrid w:val="0"/>
        <w:spacing w:after="0" w:line="560" w:lineRule="exact"/>
        <w:ind w:left="0"/>
        <w:jc w:val="center"/>
        <w:textAlignment w:val="auto"/>
        <w:rPr>
          <w:rFonts w:hint="eastAsia" w:ascii="方正小标宋_GBK" w:hAnsi="方正小标宋_GBK" w:eastAsia="方正小标宋_GBK" w:cs="方正小标宋_GBK"/>
          <w:b w:val="0"/>
          <w:bCs w:val="0"/>
          <w:color w:val="auto"/>
          <w:sz w:val="44"/>
          <w:szCs w:val="44"/>
          <w:u w:val="none" w:color="auto"/>
        </w:rPr>
      </w:pPr>
      <w:r>
        <w:rPr>
          <w:rFonts w:hint="eastAsia" w:ascii="方正小标宋_GBK" w:hAnsi="方正小标宋_GBK" w:eastAsia="方正小标宋_GBK" w:cs="方正小标宋_GBK"/>
          <w:b w:val="0"/>
          <w:bCs w:val="0"/>
          <w:color w:val="auto"/>
          <w:sz w:val="44"/>
          <w:szCs w:val="44"/>
          <w:u w:val="none" w:color="auto"/>
          <w:lang w:eastAsia="zh-CN"/>
        </w:rPr>
        <w:t>被</w:t>
      </w:r>
      <w:r>
        <w:rPr>
          <w:rFonts w:hint="eastAsia" w:ascii="方正小标宋_GBK" w:hAnsi="方正小标宋_GBK" w:eastAsia="方正小标宋_GBK" w:cs="方正小标宋_GBK"/>
          <w:b w:val="0"/>
          <w:bCs w:val="0"/>
          <w:color w:val="auto"/>
          <w:sz w:val="44"/>
          <w:szCs w:val="44"/>
          <w:u w:val="none" w:color="auto"/>
        </w:rPr>
        <w:t>送养</w:t>
      </w:r>
      <w:r>
        <w:rPr>
          <w:rFonts w:hint="eastAsia" w:ascii="方正小标宋_GBK" w:hAnsi="方正小标宋_GBK" w:eastAsia="方正小标宋_GBK" w:cs="方正小标宋_GBK"/>
          <w:b w:val="0"/>
          <w:bCs w:val="0"/>
          <w:color w:val="auto"/>
          <w:sz w:val="44"/>
          <w:szCs w:val="44"/>
          <w:u w:val="none" w:color="auto"/>
          <w:lang w:val="en-US" w:eastAsia="zh-CN"/>
        </w:rPr>
        <w:t>未成年人</w:t>
      </w:r>
      <w:r>
        <w:rPr>
          <w:rFonts w:hint="eastAsia" w:ascii="方正小标宋_GBK" w:hAnsi="方正小标宋_GBK" w:eastAsia="方正小标宋_GBK" w:cs="方正小标宋_GBK"/>
          <w:b w:val="0"/>
          <w:bCs w:val="0"/>
          <w:color w:val="auto"/>
          <w:sz w:val="44"/>
          <w:szCs w:val="44"/>
          <w:u w:val="none" w:color="auto"/>
        </w:rPr>
        <w:t>成长</w:t>
      </w:r>
      <w:r>
        <w:rPr>
          <w:rFonts w:hint="eastAsia" w:ascii="方正小标宋_GBK" w:hAnsi="方正小标宋_GBK" w:eastAsia="方正小标宋_GBK" w:cs="方正小标宋_GBK"/>
          <w:b w:val="0"/>
          <w:bCs w:val="0"/>
          <w:color w:val="auto"/>
          <w:sz w:val="44"/>
          <w:szCs w:val="44"/>
          <w:u w:val="none" w:color="auto"/>
          <w:lang w:eastAsia="zh-CN"/>
        </w:rPr>
        <w:t>状况</w:t>
      </w:r>
      <w:r>
        <w:rPr>
          <w:rFonts w:hint="eastAsia" w:ascii="方正小标宋_GBK" w:hAnsi="方正小标宋_GBK" w:eastAsia="方正小标宋_GBK" w:cs="方正小标宋_GBK"/>
          <w:b w:val="0"/>
          <w:bCs w:val="0"/>
          <w:color w:val="auto"/>
          <w:sz w:val="44"/>
          <w:szCs w:val="44"/>
          <w:u w:val="none" w:color="auto"/>
        </w:rPr>
        <w:t>评估报告表</w:t>
      </w:r>
    </w:p>
    <w:tbl>
      <w:tblPr>
        <w:tblStyle w:val="16"/>
        <w:tblpPr w:leftFromText="180" w:rightFromText="180" w:vertAnchor="text" w:horzAnchor="page" w:tblpX="1517" w:tblpY="634"/>
        <w:tblOverlap w:val="never"/>
        <w:tblW w:w="89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97"/>
        <w:gridCol w:w="630"/>
        <w:gridCol w:w="585"/>
        <w:gridCol w:w="405"/>
        <w:gridCol w:w="634"/>
        <w:gridCol w:w="825"/>
        <w:gridCol w:w="179"/>
        <w:gridCol w:w="567"/>
        <w:gridCol w:w="207"/>
        <w:gridCol w:w="187"/>
        <w:gridCol w:w="866"/>
        <w:gridCol w:w="960"/>
        <w:gridCol w:w="20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1"/>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13"/>
                <w:sz w:val="24"/>
                <w:szCs w:val="24"/>
                <w:u w:val="none" w:color="auto"/>
              </w:rPr>
              <w:t>姓名</w:t>
            </w:r>
          </w:p>
        </w:tc>
        <w:tc>
          <w:tcPr>
            <w:tcW w:w="1215"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39"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8"/>
                <w:sz w:val="24"/>
                <w:szCs w:val="24"/>
                <w:u w:val="none" w:color="auto"/>
              </w:rPr>
              <w:t>性别</w:t>
            </w:r>
          </w:p>
        </w:tc>
        <w:tc>
          <w:tcPr>
            <w:tcW w:w="825"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c>
          <w:tcPr>
            <w:tcW w:w="746"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eastAsia="zh-CN"/>
              </w:rPr>
            </w:pPr>
            <w:r>
              <w:rPr>
                <w:rFonts w:hint="eastAsia" w:ascii="Times New Roman" w:hAnsi="Times New Roman" w:cs="Times New Roman"/>
                <w:color w:val="auto"/>
                <w:sz w:val="24"/>
                <w:szCs w:val="24"/>
                <w:u w:val="none" w:color="auto"/>
                <w:lang w:eastAsia="zh-CN"/>
              </w:rPr>
              <w:t>身份</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eastAsia="zh-CN"/>
              </w:rPr>
              <w:t>证号</w:t>
            </w:r>
          </w:p>
        </w:tc>
        <w:tc>
          <w:tcPr>
            <w:tcW w:w="4233" w:type="dxa"/>
            <w:gridSpan w:val="5"/>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97" w:type="dxa"/>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pacing w:val="4"/>
                <w:sz w:val="24"/>
                <w:szCs w:val="24"/>
                <w:u w:val="none" w:color="auto"/>
              </w:rPr>
            </w:pPr>
            <w:r>
              <w:rPr>
                <w:rFonts w:hint="default" w:ascii="Times New Roman" w:hAnsi="Times New Roman" w:cs="Times New Roman"/>
                <w:color w:val="auto"/>
                <w:spacing w:val="4"/>
                <w:sz w:val="24"/>
                <w:szCs w:val="24"/>
                <w:u w:val="none" w:color="auto"/>
              </w:rPr>
              <w:t>出生</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cs="Times New Roman"/>
                <w:color w:val="auto"/>
                <w:sz w:val="24"/>
                <w:szCs w:val="24"/>
                <w:u w:val="none" w:color="auto"/>
                <w:lang w:val="en" w:eastAsia="zh-CN"/>
              </w:rPr>
              <w:t>日期</w:t>
            </w:r>
          </w:p>
        </w:tc>
        <w:tc>
          <w:tcPr>
            <w:tcW w:w="1215" w:type="dxa"/>
            <w:gridSpan w:val="2"/>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39" w:type="dxa"/>
            <w:gridSpan w:val="2"/>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pacing w:val="8"/>
                <w:sz w:val="24"/>
                <w:szCs w:val="24"/>
                <w:u w:val="none" w:color="auto"/>
                <w:lang w:eastAsia="zh-CN"/>
              </w:rPr>
            </w:pPr>
            <w:r>
              <w:rPr>
                <w:rFonts w:hint="eastAsia" w:ascii="Times New Roman" w:hAnsi="Times New Roman" w:cs="Times New Roman"/>
                <w:color w:val="auto"/>
                <w:spacing w:val="8"/>
                <w:sz w:val="24"/>
                <w:szCs w:val="24"/>
                <w:u w:val="none" w:color="auto"/>
                <w:lang w:eastAsia="zh-CN"/>
              </w:rPr>
              <w:t>进入机构日期</w:t>
            </w:r>
          </w:p>
        </w:tc>
        <w:tc>
          <w:tcPr>
            <w:tcW w:w="825" w:type="dxa"/>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c>
          <w:tcPr>
            <w:tcW w:w="746" w:type="dxa"/>
            <w:gridSpan w:val="2"/>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身份</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来源</w:t>
            </w: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弃婴</w:t>
            </w:r>
          </w:p>
        </w:tc>
        <w:tc>
          <w:tcPr>
            <w:tcW w:w="2973"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pacing w:val="-4"/>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15"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039"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825"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746"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孤儿</w:t>
            </w:r>
          </w:p>
        </w:tc>
        <w:tc>
          <w:tcPr>
            <w:tcW w:w="2973"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eastAsia" w:ascii="Times New Roman" w:hAnsi="Times New Roman" w:eastAsia="宋体" w:cs="Times New Roman"/>
                <w:color w:val="auto"/>
                <w:sz w:val="24"/>
                <w:szCs w:val="24"/>
                <w:u w:val="none" w:color="auto"/>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15"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039"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825"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746" w:type="dxa"/>
            <w:gridSpan w:val="2"/>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color w:val="auto"/>
                <w:sz w:val="24"/>
                <w:szCs w:val="24"/>
              </w:rPr>
            </w:pPr>
          </w:p>
        </w:tc>
        <w:tc>
          <w:tcPr>
            <w:tcW w:w="1260"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2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事实无人</w:t>
            </w:r>
          </w:p>
          <w:p>
            <w:pPr>
              <w:keepNext w:val="0"/>
              <w:keepLines w:val="0"/>
              <w:pageBreakBefore w:val="0"/>
              <w:widowControl/>
              <w:kinsoku/>
              <w:wordWrap/>
              <w:overflowPunct/>
              <w:topLinePunct w:val="0"/>
              <w:autoSpaceDE w:val="0"/>
              <w:autoSpaceDN w:val="0"/>
              <w:bidi w:val="0"/>
              <w:adjustRightInd w:val="0"/>
              <w:snapToGrid w:val="0"/>
              <w:spacing w:line="320" w:lineRule="exact"/>
              <w:ind w:left="0" w:right="0"/>
              <w:jc w:val="center"/>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抚养儿童</w:t>
            </w:r>
          </w:p>
        </w:tc>
        <w:tc>
          <w:tcPr>
            <w:tcW w:w="2973"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right="0"/>
              <w:jc w:val="center"/>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8955" w:type="dxa"/>
            <w:gridSpan w:val="1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b/>
                <w:bCs/>
                <w:color w:val="auto"/>
                <w:spacing w:val="-13"/>
                <w:sz w:val="28"/>
                <w:szCs w:val="28"/>
                <w:u w:val="none" w:color="auto"/>
              </w:rPr>
              <w:t>评</w:t>
            </w:r>
            <w:r>
              <w:rPr>
                <w:rFonts w:hint="default" w:ascii="Times New Roman" w:hAnsi="Times New Roman" w:cs="Times New Roman"/>
                <w:b/>
                <w:bCs/>
                <w:color w:val="auto"/>
                <w:spacing w:val="13"/>
                <w:sz w:val="28"/>
                <w:szCs w:val="28"/>
                <w:u w:val="none" w:color="auto"/>
              </w:rPr>
              <w:t xml:space="preserve">  </w:t>
            </w:r>
            <w:r>
              <w:rPr>
                <w:rFonts w:hint="default" w:ascii="Times New Roman" w:hAnsi="Times New Roman" w:cs="Times New Roman"/>
                <w:b/>
                <w:bCs/>
                <w:color w:val="auto"/>
                <w:spacing w:val="-13"/>
                <w:sz w:val="28"/>
                <w:szCs w:val="28"/>
                <w:u w:val="none" w:color="auto"/>
              </w:rPr>
              <w:t>估</w:t>
            </w:r>
            <w:r>
              <w:rPr>
                <w:rFonts w:hint="default" w:ascii="Times New Roman" w:hAnsi="Times New Roman" w:cs="Times New Roman"/>
                <w:b/>
                <w:bCs/>
                <w:color w:val="auto"/>
                <w:spacing w:val="24"/>
                <w:sz w:val="28"/>
                <w:szCs w:val="28"/>
                <w:u w:val="none" w:color="auto"/>
              </w:rPr>
              <w:t xml:space="preserve">  </w:t>
            </w:r>
            <w:r>
              <w:rPr>
                <w:rFonts w:hint="default" w:ascii="Times New Roman" w:hAnsi="Times New Roman" w:cs="Times New Roman"/>
                <w:b/>
                <w:bCs/>
                <w:color w:val="auto"/>
                <w:spacing w:val="-13"/>
                <w:sz w:val="28"/>
                <w:szCs w:val="28"/>
                <w:u w:val="none" w:color="auto"/>
              </w:rPr>
              <w:t>内</w:t>
            </w:r>
            <w:r>
              <w:rPr>
                <w:rFonts w:hint="default" w:ascii="Times New Roman" w:hAnsi="Times New Roman" w:cs="Times New Roman"/>
                <w:b/>
                <w:bCs/>
                <w:color w:val="auto"/>
                <w:spacing w:val="14"/>
                <w:sz w:val="28"/>
                <w:szCs w:val="28"/>
                <w:u w:val="none" w:color="auto"/>
              </w:rPr>
              <w:t xml:space="preserve">  </w:t>
            </w:r>
            <w:r>
              <w:rPr>
                <w:rFonts w:hint="default" w:ascii="Times New Roman" w:hAnsi="Times New Roman" w:cs="Times New Roman"/>
                <w:b/>
                <w:bCs/>
                <w:color w:val="auto"/>
                <w:spacing w:val="-13"/>
                <w:sz w:val="28"/>
                <w:szCs w:val="28"/>
                <w:u w:val="none" w:color="auto"/>
              </w:rPr>
              <w:t>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eastAsia" w:ascii="Times New Roman" w:hAnsi="Times New Roman" w:eastAsia="宋体" w:cs="Times New Roman"/>
                <w:color w:val="auto"/>
                <w:sz w:val="24"/>
                <w:szCs w:val="24"/>
                <w:u w:val="none" w:color="auto"/>
                <w:lang w:val="en" w:eastAsia="zh-CN"/>
              </w:rPr>
            </w:pPr>
            <w:r>
              <w:rPr>
                <w:rFonts w:hint="eastAsia" w:ascii="Times New Roman" w:hAnsi="Times New Roman" w:cs="Times New Roman"/>
                <w:color w:val="auto"/>
                <w:sz w:val="24"/>
                <w:szCs w:val="24"/>
                <w:u w:val="none" w:color="auto"/>
                <w:lang w:val="en" w:eastAsia="zh-CN"/>
              </w:rPr>
              <w:t>诊断</w:t>
            </w:r>
          </w:p>
        </w:tc>
        <w:tc>
          <w:tcPr>
            <w:tcW w:w="2254" w:type="dxa"/>
            <w:gridSpan w:val="4"/>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snapToGrid w:val="0"/>
                <w:color w:val="auto"/>
                <w:spacing w:val="-3"/>
                <w:kern w:val="0"/>
                <w:sz w:val="24"/>
                <w:szCs w:val="24"/>
                <w:u w:val="none" w:color="auto"/>
                <w:lang w:val="en-US" w:eastAsia="en-US" w:bidi="ar-SA"/>
              </w:rPr>
            </w:pPr>
            <w:r>
              <w:rPr>
                <w:rFonts w:hint="default" w:ascii="Times New Roman" w:hAnsi="Times New Roman" w:eastAsia="宋体" w:cs="Times New Roman"/>
                <w:snapToGrid w:val="0"/>
                <w:color w:val="auto"/>
                <w:spacing w:val="-3"/>
                <w:kern w:val="0"/>
                <w:sz w:val="24"/>
                <w:szCs w:val="24"/>
                <w:u w:val="none" w:color="auto"/>
                <w:lang w:val="en-US" w:eastAsia="en-US" w:bidi="ar-SA"/>
              </w:rPr>
              <w:t>既往</w:t>
            </w:r>
            <w:r>
              <w:rPr>
                <w:rFonts w:hint="eastAsia" w:ascii="Times New Roman" w:hAnsi="Times New Roman" w:eastAsia="宋体" w:cs="Times New Roman"/>
                <w:snapToGrid w:val="0"/>
                <w:color w:val="auto"/>
                <w:spacing w:val="-3"/>
                <w:kern w:val="0"/>
                <w:sz w:val="24"/>
                <w:szCs w:val="24"/>
                <w:u w:val="none" w:color="auto"/>
                <w:lang w:val="en-US" w:eastAsia="zh-CN" w:bidi="ar-SA"/>
              </w:rPr>
              <w:t>病</w:t>
            </w:r>
            <w:r>
              <w:rPr>
                <w:rFonts w:hint="default" w:ascii="Times New Roman" w:hAnsi="Times New Roman" w:eastAsia="宋体" w:cs="Times New Roman"/>
                <w:snapToGrid w:val="0"/>
                <w:color w:val="auto"/>
                <w:spacing w:val="-3"/>
                <w:kern w:val="0"/>
                <w:sz w:val="24"/>
                <w:szCs w:val="24"/>
                <w:u w:val="none" w:color="auto"/>
                <w:lang w:val="en-US" w:eastAsia="en-US" w:bidi="ar-SA"/>
              </w:rPr>
              <w:t>史</w:t>
            </w:r>
          </w:p>
        </w:tc>
        <w:tc>
          <w:tcPr>
            <w:tcW w:w="4800" w:type="dxa"/>
            <w:gridSpan w:val="6"/>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eastAsia="宋体" w:cs="Times New Roman"/>
                <w:snapToGrid w:val="0"/>
                <w:color w:val="auto"/>
                <w:spacing w:val="-3"/>
                <w:kern w:val="0"/>
                <w:sz w:val="24"/>
                <w:szCs w:val="24"/>
                <w:u w:val="none" w:color="auto"/>
                <w:lang w:val="en-US" w:eastAsia="en-US"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sz w:val="24"/>
                <w:szCs w:val="24"/>
                <w:u w:val="none" w:color="auto"/>
              </w:rPr>
              <w:t>身高</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position w:val="-1"/>
                <w:sz w:val="24"/>
                <w:szCs w:val="24"/>
                <w:u w:val="none" w:color="auto"/>
              </w:rPr>
              <w:t>cm</w:t>
            </w:r>
          </w:p>
        </w:tc>
        <w:tc>
          <w:tcPr>
            <w:tcW w:w="630"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990"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体重</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2"/>
                <w:sz w:val="24"/>
                <w:szCs w:val="24"/>
                <w:u w:val="none" w:color="auto"/>
              </w:rPr>
              <w:t>kg</w:t>
            </w:r>
          </w:p>
        </w:tc>
        <w:tc>
          <w:tcPr>
            <w:tcW w:w="634"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1004"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头围</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cm</w:t>
            </w:r>
          </w:p>
        </w:tc>
        <w:tc>
          <w:tcPr>
            <w:tcW w:w="77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p>
        </w:tc>
        <w:tc>
          <w:tcPr>
            <w:tcW w:w="2013"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胸围</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cm</w:t>
            </w:r>
          </w:p>
        </w:tc>
        <w:tc>
          <w:tcPr>
            <w:tcW w:w="2013"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0"/>
              <w:jc w:val="center"/>
              <w:textAlignment w:val="auto"/>
              <w:rPr>
                <w:rFonts w:hint="default" w:ascii="Times New Roman" w:hAnsi="Times New Roman" w:cs="Times New Roman"/>
                <w:color w:val="auto"/>
                <w:spacing w:val="-3"/>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24" w:right="118" w:firstLine="10"/>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牙齿</w:t>
            </w:r>
            <w:r>
              <w:rPr>
                <w:rFonts w:hint="default" w:ascii="Times New Roman" w:hAnsi="Times New Roman" w:cs="Times New Roman"/>
                <w:color w:val="auto"/>
                <w:spacing w:val="-30"/>
                <w:sz w:val="24"/>
                <w:szCs w:val="24"/>
                <w:u w:val="none" w:color="auto"/>
              </w:rPr>
              <w:t>数</w:t>
            </w:r>
            <w:r>
              <w:rPr>
                <w:rFonts w:hint="default" w:ascii="Times New Roman" w:hAnsi="Times New Roman" w:cs="Times New Roman"/>
                <w:color w:val="auto"/>
                <w:spacing w:val="-6"/>
                <w:sz w:val="24"/>
                <w:szCs w:val="24"/>
                <w:u w:val="none" w:color="auto"/>
              </w:rPr>
              <w:t xml:space="preserve"> </w:t>
            </w:r>
            <w:r>
              <w:rPr>
                <w:rFonts w:hint="default" w:ascii="Times New Roman" w:hAnsi="Times New Roman" w:cs="Times New Roman"/>
                <w:color w:val="auto"/>
                <w:spacing w:val="-30"/>
                <w:sz w:val="24"/>
                <w:szCs w:val="24"/>
                <w:u w:val="none" w:color="auto"/>
              </w:rPr>
              <w:t>目</w:t>
            </w:r>
          </w:p>
        </w:tc>
        <w:tc>
          <w:tcPr>
            <w:tcW w:w="630" w:type="dxa"/>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990" w:type="dxa"/>
            <w:gridSpan w:val="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222" w:right="227"/>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4"/>
                <w:sz w:val="24"/>
                <w:szCs w:val="24"/>
                <w:u w:val="none" w:color="auto"/>
              </w:rPr>
              <w:t>心肺</w:t>
            </w:r>
            <w:r>
              <w:rPr>
                <w:rFonts w:hint="default" w:ascii="Times New Roman" w:hAnsi="Times New Roman" w:cs="Times New Roman"/>
                <w:color w:val="auto"/>
                <w:sz w:val="24"/>
                <w:szCs w:val="24"/>
                <w:u w:val="none" w:color="auto"/>
              </w:rPr>
              <w:t xml:space="preserve"> </w:t>
            </w:r>
            <w:r>
              <w:rPr>
                <w:rFonts w:hint="default" w:ascii="Times New Roman" w:hAnsi="Times New Roman" w:cs="Times New Roman"/>
                <w:color w:val="auto"/>
                <w:spacing w:val="-3"/>
                <w:sz w:val="24"/>
                <w:szCs w:val="24"/>
                <w:u w:val="none" w:color="auto"/>
              </w:rPr>
              <w:t>检查</w:t>
            </w:r>
          </w:p>
        </w:tc>
        <w:tc>
          <w:tcPr>
            <w:tcW w:w="2412" w:type="dxa"/>
            <w:gridSpan w:val="5"/>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center"/>
              <w:textAlignment w:val="auto"/>
              <w:rPr>
                <w:rFonts w:hint="default" w:ascii="Times New Roman" w:hAnsi="Times New Roman" w:cs="Times New Roman"/>
                <w:color w:val="auto"/>
                <w:sz w:val="24"/>
                <w:szCs w:val="24"/>
                <w:u w:val="none" w:color="auto"/>
              </w:rPr>
            </w:pPr>
          </w:p>
        </w:tc>
        <w:tc>
          <w:tcPr>
            <w:tcW w:w="2013"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555"/>
              <w:jc w:val="center"/>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3"/>
                <w:sz w:val="24"/>
                <w:szCs w:val="24"/>
                <w:u w:val="none" w:color="auto"/>
              </w:rPr>
              <w:t>肝</w:t>
            </w:r>
            <w:r>
              <w:rPr>
                <w:rFonts w:hint="default" w:ascii="Times New Roman" w:hAnsi="Times New Roman" w:eastAsia="宋体" w:cs="Times New Roman"/>
                <w:color w:val="auto"/>
                <w:spacing w:val="9"/>
                <w:sz w:val="24"/>
                <w:szCs w:val="24"/>
                <w:u w:val="none" w:color="auto"/>
              </w:rPr>
              <w:t>脾</w:t>
            </w:r>
          </w:p>
        </w:tc>
        <w:tc>
          <w:tcPr>
            <w:tcW w:w="2013"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555"/>
              <w:jc w:val="center"/>
              <w:textAlignment w:val="auto"/>
              <w:rPr>
                <w:rFonts w:hint="default" w:ascii="Times New Roman" w:hAnsi="Times New Roman" w:cs="Times New Roman"/>
                <w:color w:val="auto"/>
                <w:spacing w:val="-3"/>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897" w:type="dxa"/>
            <w:vMerge w:val="restart"/>
            <w:tcBorders>
              <w:bottom w:val="nil"/>
            </w:tcBorders>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eastAsia="宋体" w:cs="Times New Roman"/>
                <w:color w:val="auto"/>
                <w:spacing w:val="5"/>
                <w:sz w:val="24"/>
                <w:szCs w:val="24"/>
                <w:u w:val="none" w:color="auto"/>
              </w:rPr>
            </w:pPr>
            <w:r>
              <w:rPr>
                <w:rFonts w:hint="default" w:ascii="Times New Roman" w:hAnsi="Times New Roman" w:eastAsia="宋体" w:cs="Times New Roman"/>
                <w:color w:val="auto"/>
                <w:spacing w:val="5"/>
                <w:sz w:val="24"/>
                <w:szCs w:val="24"/>
                <w:u w:val="none" w:color="auto"/>
              </w:rPr>
              <w:t>肢体</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eastAsia="宋体" w:cs="Times New Roman"/>
                <w:color w:val="auto"/>
                <w:spacing w:val="5"/>
                <w:sz w:val="24"/>
                <w:szCs w:val="24"/>
                <w:u w:val="none" w:color="auto"/>
              </w:rPr>
              <w:t>能力</w:t>
            </w: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26" w:firstLineChars="10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7"/>
                <w:position w:val="1"/>
                <w:sz w:val="24"/>
                <w:szCs w:val="24"/>
                <w:u w:val="none" w:color="auto"/>
              </w:rPr>
              <w:t>抬头：</w:t>
            </w:r>
            <w:r>
              <w:rPr>
                <w:rFonts w:hint="default" w:ascii="Times New Roman" w:hAnsi="Times New Roman" w:cs="Times New Roman"/>
                <w:color w:val="auto"/>
                <w:position w:val="1"/>
                <w:sz w:val="24"/>
                <w:szCs w:val="24"/>
                <w:u w:val="none" w:color="auto"/>
              </w:rPr>
              <w:t xml:space="preserve">        </w:t>
            </w:r>
            <w:r>
              <w:rPr>
                <w:rFonts w:hint="eastAsia" w:ascii="Times New Roman" w:hAnsi="Times New Roman" w:cs="Times New Roman"/>
                <w:color w:val="auto"/>
                <w:position w:val="1"/>
                <w:sz w:val="24"/>
                <w:szCs w:val="24"/>
                <w:u w:val="none" w:color="auto"/>
                <w:lang w:val="en-US" w:eastAsia="zh-CN"/>
              </w:rPr>
              <w:t xml:space="preserve">   </w:t>
            </w:r>
            <w:r>
              <w:rPr>
                <w:rFonts w:hint="default" w:ascii="Times New Roman" w:hAnsi="Times New Roman" w:cs="Times New Roman"/>
                <w:color w:val="auto"/>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 xml:space="preserve">翻身：   </w:t>
            </w:r>
            <w:r>
              <w:rPr>
                <w:rFonts w:hint="default" w:ascii="Times New Roman" w:hAnsi="Times New Roman" w:cs="Times New Roman"/>
                <w:color w:val="auto"/>
                <w:spacing w:val="-7"/>
                <w:position w:val="-1"/>
                <w:sz w:val="24"/>
                <w:szCs w:val="24"/>
                <w:u w:val="none" w:color="auto"/>
                <w:lang w:val="en"/>
              </w:rPr>
              <w:t xml:space="preserve">     </w:t>
            </w:r>
            <w:r>
              <w:rPr>
                <w:rFonts w:hint="default" w:ascii="Times New Roman" w:hAnsi="Times New Roman" w:cs="Times New Roman"/>
                <w:color w:val="auto"/>
                <w:spacing w:val="-7"/>
                <w:position w:val="-1"/>
                <w:sz w:val="24"/>
                <w:szCs w:val="24"/>
                <w:u w:val="none" w:color="auto"/>
              </w:rPr>
              <w:t xml:space="preserve"> 坐</w:t>
            </w:r>
            <w:r>
              <w:rPr>
                <w:rFonts w:hint="default" w:ascii="Times New Roman" w:hAnsi="Times New Roman" w:cs="Times New Roman"/>
                <w:color w:val="auto"/>
                <w:spacing w:val="-14"/>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w:t>
            </w:r>
            <w:r>
              <w:rPr>
                <w:rFonts w:hint="default" w:ascii="Times New Roman" w:hAnsi="Times New Roman" w:cs="Times New Roman"/>
                <w:color w:val="auto"/>
                <w:spacing w:val="6"/>
                <w:position w:val="-1"/>
                <w:sz w:val="24"/>
                <w:szCs w:val="24"/>
                <w:u w:val="none" w:color="auto"/>
              </w:rPr>
              <w:t xml:space="preserve">      </w:t>
            </w:r>
            <w:r>
              <w:rPr>
                <w:rFonts w:hint="default" w:ascii="Times New Roman" w:hAnsi="Times New Roman" w:cs="Times New Roman"/>
                <w:color w:val="auto"/>
                <w:spacing w:val="-7"/>
                <w:position w:val="1"/>
                <w:sz w:val="24"/>
                <w:szCs w:val="24"/>
                <w:u w:val="none" w:color="auto"/>
              </w:rPr>
              <w:t>爬行：</w:t>
            </w:r>
            <w:r>
              <w:rPr>
                <w:rFonts w:hint="default" w:ascii="Times New Roman" w:hAnsi="Times New Roman" w:cs="Times New Roman"/>
                <w:color w:val="auto"/>
                <w:spacing w:val="1"/>
                <w:position w:val="1"/>
                <w:sz w:val="24"/>
                <w:szCs w:val="24"/>
                <w:u w:val="none" w:color="auto"/>
              </w:rPr>
              <w:t xml:space="preserve">          </w:t>
            </w:r>
            <w:r>
              <w:rPr>
                <w:rFonts w:hint="default" w:ascii="Times New Roman" w:hAnsi="Times New Roman" w:cs="Times New Roman"/>
                <w:color w:val="auto"/>
                <w:spacing w:val="-7"/>
                <w:sz w:val="24"/>
                <w:szCs w:val="24"/>
                <w:u w:val="none" w:color="auto"/>
              </w:rPr>
              <w:t>站</w:t>
            </w:r>
            <w:r>
              <w:rPr>
                <w:rFonts w:hint="default" w:ascii="Times New Roman" w:hAnsi="Times New Roman" w:cs="Times New Roman"/>
                <w:color w:val="auto"/>
                <w:spacing w:val="-26"/>
                <w:sz w:val="24"/>
                <w:szCs w:val="24"/>
                <w:u w:val="none" w:color="auto"/>
              </w:rPr>
              <w:t xml:space="preserve"> </w:t>
            </w:r>
            <w:r>
              <w:rPr>
                <w:rFonts w:hint="default" w:ascii="Times New Roman" w:hAnsi="Times New Roman" w:cs="Times New Roman"/>
                <w:color w:val="auto"/>
                <w:spacing w:val="-7"/>
                <w:sz w:val="24"/>
                <w:szCs w:val="24"/>
                <w:u w:val="none" w:color="auto"/>
              </w:rPr>
              <w:t>：</w:t>
            </w:r>
            <w:r>
              <w:rPr>
                <w:rFonts w:hint="default" w:ascii="Times New Roman" w:hAnsi="Times New Roman" w:cs="Times New Roman"/>
                <w:color w:val="auto"/>
                <w:spacing w:val="12"/>
                <w:sz w:val="24"/>
                <w:szCs w:val="24"/>
                <w:u w:val="none" w:color="auto"/>
              </w:rPr>
              <w:t xml:space="preserve">    </w:t>
            </w:r>
            <w:r>
              <w:rPr>
                <w:rFonts w:hint="default" w:ascii="Times New Roman" w:hAnsi="Times New Roman" w:cs="Times New Roman"/>
                <w:color w:val="auto"/>
                <w:spacing w:val="12"/>
                <w:sz w:val="24"/>
                <w:szCs w:val="24"/>
                <w:u w:val="none" w:color="auto"/>
                <w:lang w:val="en"/>
              </w:rPr>
              <w:t xml:space="preserve">   </w:t>
            </w:r>
            <w:r>
              <w:rPr>
                <w:rFonts w:hint="default" w:ascii="Times New Roman" w:hAnsi="Times New Roman" w:cs="Times New Roman"/>
                <w:color w:val="auto"/>
                <w:spacing w:val="12"/>
                <w:sz w:val="24"/>
                <w:szCs w:val="24"/>
                <w:u w:val="none" w:color="auto"/>
              </w:rPr>
              <w:t xml:space="preserve"> </w:t>
            </w:r>
            <w:r>
              <w:rPr>
                <w:rFonts w:hint="default" w:ascii="Times New Roman" w:hAnsi="Times New Roman" w:cs="Times New Roman"/>
                <w:color w:val="auto"/>
                <w:spacing w:val="-7"/>
                <w:sz w:val="24"/>
                <w:szCs w:val="24"/>
                <w:u w:val="none" w:color="auto"/>
              </w:rPr>
              <w:t>走(步态):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897" w:type="dxa"/>
            <w:vMerge w:val="continue"/>
            <w:tcBorders>
              <w:top w:val="nil"/>
            </w:tcBorders>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40" w:firstLineChars="10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z w:val="24"/>
                <w:szCs w:val="24"/>
                <w:u w:val="none" w:color="auto"/>
              </w:rPr>
              <w:t>肌张力：           膝反射：            巴氏症：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3"/>
                <w:sz w:val="24"/>
                <w:szCs w:val="24"/>
                <w:u w:val="none" w:color="auto"/>
              </w:rPr>
            </w:pPr>
            <w:r>
              <w:rPr>
                <w:rFonts w:hint="default" w:ascii="Times New Roman" w:hAnsi="Times New Roman" w:cs="Times New Roman"/>
                <w:color w:val="auto"/>
                <w:spacing w:val="3"/>
                <w:sz w:val="24"/>
                <w:szCs w:val="24"/>
                <w:u w:val="none" w:color="auto"/>
              </w:rPr>
              <w:t>自理</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0" w:firstLine="240" w:firstLineChars="100"/>
              <w:jc w:val="both"/>
              <w:textAlignment w:val="auto"/>
              <w:rPr>
                <w:rFonts w:hint="default" w:ascii="Times New Roman" w:hAnsi="Times New Roman" w:cs="Times New Roman"/>
                <w:color w:val="auto"/>
                <w:sz w:val="24"/>
                <w:szCs w:val="24"/>
                <w:u w:val="none" w:color="auto"/>
              </w:rPr>
            </w:pPr>
            <w:r>
              <w:rPr>
                <w:rFonts w:hint="eastAsia" w:ascii="Times New Roman" w:hAnsi="Times New Roman" w:cs="Times New Roman"/>
                <w:color w:val="auto"/>
                <w:sz w:val="24"/>
                <w:szCs w:val="24"/>
                <w:u w:val="none" w:color="auto"/>
                <w:lang w:eastAsia="zh-CN"/>
              </w:rPr>
              <w:t>饮食</w:t>
            </w:r>
            <w:r>
              <w:rPr>
                <w:rFonts w:hint="default" w:ascii="Times New Roman" w:hAnsi="Times New Roman" w:cs="Times New Roman"/>
                <w:color w:val="auto"/>
                <w:sz w:val="24"/>
                <w:szCs w:val="24"/>
                <w:u w:val="none" w:color="auto"/>
              </w:rPr>
              <w:t xml:space="preserve">：        </w:t>
            </w:r>
            <w:r>
              <w:rPr>
                <w:rFonts w:hint="default" w:ascii="Times New Roman" w:hAnsi="Times New Roman" w:cs="Times New Roman"/>
                <w:color w:val="auto"/>
                <w:position w:val="1"/>
                <w:sz w:val="24"/>
                <w:szCs w:val="24"/>
                <w:u w:val="none" w:color="auto"/>
              </w:rPr>
              <w:t xml:space="preserve">个人卫生：         </w:t>
            </w:r>
            <w:r>
              <w:rPr>
                <w:rFonts w:hint="default" w:ascii="Times New Roman" w:hAnsi="Times New Roman" w:cs="Times New Roman"/>
                <w:color w:val="auto"/>
                <w:sz w:val="24"/>
                <w:szCs w:val="24"/>
                <w:u w:val="none" w:color="auto"/>
              </w:rPr>
              <w:t xml:space="preserve">大小便：        </w:t>
            </w:r>
            <w:r>
              <w:rPr>
                <w:rFonts w:hint="default" w:ascii="Times New Roman" w:hAnsi="Times New Roman" w:cs="Times New Roman"/>
                <w:color w:val="auto"/>
                <w:position w:val="-1"/>
                <w:sz w:val="24"/>
                <w:szCs w:val="24"/>
                <w:u w:val="none" w:color="auto"/>
              </w:rPr>
              <w:t>穿脱衣：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6"/>
              <w:jc w:val="both"/>
              <w:textAlignment w:val="auto"/>
              <w:rPr>
                <w:rFonts w:hint="default" w:ascii="Times New Roman" w:hAnsi="Times New Roman" w:cs="Times New Roman"/>
                <w:color w:val="auto"/>
                <w:spacing w:val="-6"/>
                <w:sz w:val="24"/>
                <w:szCs w:val="24"/>
                <w:u w:val="none" w:color="auto"/>
              </w:rPr>
            </w:pPr>
            <w:r>
              <w:rPr>
                <w:rFonts w:hint="default" w:ascii="Times New Roman" w:hAnsi="Times New Roman" w:cs="Times New Roman"/>
                <w:color w:val="auto"/>
                <w:spacing w:val="-6"/>
                <w:sz w:val="24"/>
                <w:szCs w:val="24"/>
                <w:u w:val="none" w:color="auto"/>
              </w:rPr>
              <w:t>性格</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26"/>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11"/>
                <w:sz w:val="24"/>
                <w:szCs w:val="24"/>
                <w:u w:val="none" w:color="auto"/>
              </w:rPr>
              <w:t>趋向</w:t>
            </w:r>
          </w:p>
        </w:tc>
        <w:tc>
          <w:tcPr>
            <w:tcW w:w="3258" w:type="dxa"/>
            <w:gridSpan w:val="6"/>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c>
          <w:tcPr>
            <w:tcW w:w="961" w:type="dxa"/>
            <w:gridSpan w:val="3"/>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96"/>
              <w:jc w:val="both"/>
              <w:textAlignment w:val="auto"/>
              <w:rPr>
                <w:rFonts w:hint="default" w:ascii="Times New Roman" w:hAnsi="Times New Roman" w:cs="Times New Roman"/>
                <w:color w:val="auto"/>
                <w:spacing w:val="-6"/>
                <w:sz w:val="24"/>
                <w:szCs w:val="24"/>
                <w:u w:val="none" w:color="auto"/>
              </w:rPr>
            </w:pPr>
            <w:r>
              <w:rPr>
                <w:rFonts w:hint="default" w:ascii="Times New Roman" w:hAnsi="Times New Roman" w:cs="Times New Roman"/>
                <w:color w:val="auto"/>
                <w:spacing w:val="-6"/>
                <w:sz w:val="24"/>
                <w:szCs w:val="24"/>
                <w:u w:val="none" w:color="auto"/>
              </w:rPr>
              <w:t>兴趣</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96"/>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6"/>
                <w:sz w:val="24"/>
                <w:szCs w:val="24"/>
                <w:u w:val="none" w:color="auto"/>
              </w:rPr>
              <w:t>爱好</w:t>
            </w:r>
          </w:p>
        </w:tc>
        <w:tc>
          <w:tcPr>
            <w:tcW w:w="3839" w:type="dxa"/>
            <w:gridSpan w:val="3"/>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饮食</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状况</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7"/>
                <w:sz w:val="24"/>
                <w:szCs w:val="24"/>
                <w:u w:val="none" w:color="auto"/>
              </w:rPr>
            </w:pPr>
            <w:r>
              <w:rPr>
                <w:rFonts w:hint="default" w:ascii="Times New Roman" w:hAnsi="Times New Roman" w:cs="Times New Roman"/>
                <w:color w:val="auto"/>
                <w:spacing w:val="7"/>
                <w:sz w:val="24"/>
                <w:szCs w:val="24"/>
                <w:u w:val="none" w:color="auto"/>
              </w:rPr>
              <w:t>语言</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8"/>
                <w:sz w:val="24"/>
                <w:szCs w:val="24"/>
                <w:u w:val="none" w:color="auto"/>
              </w:rPr>
            </w:pPr>
            <w:r>
              <w:rPr>
                <w:rFonts w:hint="default" w:ascii="Times New Roman" w:hAnsi="Times New Roman" w:cs="Times New Roman"/>
                <w:color w:val="auto"/>
                <w:spacing w:val="8"/>
                <w:sz w:val="24"/>
                <w:szCs w:val="24"/>
                <w:u w:val="none" w:color="auto"/>
              </w:rPr>
              <w:t>认知</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沟通</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游戏</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30"/>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2"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19"/>
              <w:jc w:val="both"/>
              <w:textAlignment w:val="auto"/>
              <w:rPr>
                <w:rFonts w:hint="default" w:ascii="Times New Roman" w:hAnsi="Times New Roman" w:cs="Times New Roman"/>
                <w:color w:val="auto"/>
                <w:spacing w:val="14"/>
                <w:sz w:val="24"/>
                <w:szCs w:val="24"/>
                <w:u w:val="none" w:color="auto"/>
              </w:rPr>
            </w:pPr>
            <w:r>
              <w:rPr>
                <w:rFonts w:hint="default" w:ascii="Times New Roman" w:hAnsi="Times New Roman" w:cs="Times New Roman"/>
                <w:color w:val="auto"/>
                <w:spacing w:val="14"/>
                <w:sz w:val="24"/>
                <w:szCs w:val="24"/>
                <w:u w:val="none" w:color="auto"/>
              </w:rPr>
              <w:t>学习</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19"/>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9"/>
                <w:sz w:val="24"/>
                <w:szCs w:val="24"/>
                <w:u w:val="none" w:color="auto"/>
              </w:rPr>
              <w:t>能力</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pacing w:val="-5"/>
                <w:sz w:val="24"/>
                <w:szCs w:val="24"/>
                <w:u w:val="none" w:color="auto"/>
              </w:rPr>
            </w:pPr>
            <w:r>
              <w:rPr>
                <w:rFonts w:hint="default" w:ascii="Times New Roman" w:hAnsi="Times New Roman" w:cs="Times New Roman"/>
                <w:color w:val="auto"/>
                <w:spacing w:val="-5"/>
                <w:sz w:val="24"/>
                <w:szCs w:val="24"/>
                <w:u w:val="none" w:color="auto"/>
              </w:rPr>
              <w:t>其他</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default" w:ascii="Times New Roman" w:hAnsi="Times New Roman" w:cs="Times New Roman"/>
                <w:color w:val="auto"/>
                <w:sz w:val="24"/>
                <w:szCs w:val="24"/>
                <w:u w:val="none" w:color="auto"/>
              </w:rPr>
            </w:pPr>
            <w:r>
              <w:rPr>
                <w:rFonts w:hint="default" w:ascii="Times New Roman" w:hAnsi="Times New Roman" w:cs="Times New Roman"/>
                <w:color w:val="auto"/>
                <w:spacing w:val="-5"/>
                <w:sz w:val="24"/>
                <w:szCs w:val="24"/>
                <w:u w:val="none" w:color="auto"/>
              </w:rPr>
              <w:t>方面</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897" w:type="dxa"/>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cs="Times New Roman"/>
                <w:color w:val="auto"/>
                <w:spacing w:val="-5"/>
                <w:sz w:val="24"/>
                <w:szCs w:val="24"/>
                <w:u w:val="none" w:color="auto"/>
                <w:lang w:eastAsia="zh-CN"/>
              </w:rPr>
            </w:pPr>
            <w:r>
              <w:rPr>
                <w:rFonts w:hint="eastAsia" w:ascii="Times New Roman" w:hAnsi="Times New Roman" w:cs="Times New Roman"/>
                <w:color w:val="auto"/>
                <w:spacing w:val="-5"/>
                <w:sz w:val="24"/>
                <w:szCs w:val="24"/>
                <w:u w:val="none" w:color="auto"/>
                <w:lang w:eastAsia="zh-CN"/>
              </w:rPr>
              <w:t>评估</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eastAsia="宋体" w:cs="Times New Roman"/>
                <w:color w:val="auto"/>
                <w:spacing w:val="-5"/>
                <w:sz w:val="24"/>
                <w:szCs w:val="24"/>
                <w:u w:val="none" w:color="auto"/>
                <w:lang w:eastAsia="zh-CN"/>
              </w:rPr>
            </w:pPr>
            <w:r>
              <w:rPr>
                <w:rFonts w:hint="eastAsia" w:ascii="Times New Roman" w:hAnsi="Times New Roman" w:cs="Times New Roman"/>
                <w:color w:val="auto"/>
                <w:spacing w:val="-5"/>
                <w:sz w:val="24"/>
                <w:szCs w:val="24"/>
                <w:u w:val="none" w:color="auto"/>
                <w:lang w:eastAsia="zh-CN"/>
              </w:rPr>
              <w:t>意见</w:t>
            </w:r>
          </w:p>
        </w:tc>
        <w:tc>
          <w:tcPr>
            <w:tcW w:w="2254" w:type="dxa"/>
            <w:gridSpan w:val="4"/>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是否适合送养</w:t>
            </w: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宋体" w:hAnsi="宋体" w:eastAsia="宋体" w:cs="宋体"/>
                <w:color w:val="auto"/>
                <w:sz w:val="24"/>
                <w:szCs w:val="24"/>
                <w:u w:val="none" w:color="auto"/>
                <w:lang w:val="en-US" w:eastAsia="zh-CN"/>
              </w:rPr>
            </w:pPr>
            <w:r>
              <w:rPr>
                <w:rFonts w:hint="eastAsia" w:ascii="Times New Roman" w:hAnsi="Times New Roman" w:eastAsia="宋体" w:cs="Times New Roman"/>
                <w:color w:val="auto"/>
                <w:sz w:val="24"/>
                <w:szCs w:val="24"/>
                <w:u w:val="none" w:color="auto"/>
                <w:lang w:val="en-US" w:eastAsia="zh-CN"/>
              </w:rPr>
              <w:t xml:space="preserve">是  </w:t>
            </w:r>
            <w:r>
              <w:rPr>
                <w:rFonts w:hint="eastAsia" w:ascii="仿宋_GB2312" w:hAnsi="仿宋_GB2312" w:eastAsia="仿宋_GB2312" w:cs="仿宋_GB2312"/>
                <w:color w:val="auto"/>
                <w:sz w:val="32"/>
                <w:szCs w:val="32"/>
                <w:u w:val="none" w:color="auto"/>
                <w:lang w:val="en-US" w:eastAsia="zh-CN"/>
              </w:rPr>
              <w:t>□</w:t>
            </w:r>
          </w:p>
        </w:tc>
        <w:tc>
          <w:tcPr>
            <w:tcW w:w="961" w:type="dxa"/>
            <w:gridSpan w:val="3"/>
            <w:vMerge w:val="restart"/>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不适合</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送养</w:t>
            </w:r>
          </w:p>
          <w:p>
            <w:pPr>
              <w:pStyle w:val="15"/>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pacing w:val="-2"/>
                <w:sz w:val="24"/>
                <w:szCs w:val="24"/>
                <w:u w:val="none" w:color="auto"/>
                <w:lang w:eastAsia="zh-CN"/>
              </w:rPr>
            </w:pPr>
            <w:r>
              <w:rPr>
                <w:rFonts w:hint="eastAsia" w:ascii="Times New Roman" w:hAnsi="Times New Roman" w:cs="Times New Roman"/>
                <w:color w:val="auto"/>
                <w:spacing w:val="-2"/>
                <w:sz w:val="24"/>
                <w:szCs w:val="24"/>
                <w:u w:val="none" w:color="auto"/>
                <w:lang w:eastAsia="zh-CN"/>
              </w:rPr>
              <w:t>原因</w:t>
            </w:r>
          </w:p>
        </w:tc>
        <w:tc>
          <w:tcPr>
            <w:tcW w:w="3839" w:type="dxa"/>
            <w:gridSpan w:val="3"/>
            <w:vMerge w:val="restart"/>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default" w:ascii="Times New Roman" w:hAnsi="Times New Roman" w:cs="Times New Roman"/>
                <w:color w:val="auto"/>
                <w:sz w:val="24"/>
                <w:szCs w:val="24"/>
                <w:u w:val="none" w:color="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897" w:type="dxa"/>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color w:val="auto"/>
                <w:sz w:val="24"/>
                <w:szCs w:val="24"/>
              </w:rPr>
            </w:pPr>
          </w:p>
        </w:tc>
        <w:tc>
          <w:tcPr>
            <w:tcW w:w="2254" w:type="dxa"/>
            <w:gridSpan w:val="4"/>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color w:val="auto"/>
                <w:sz w:val="24"/>
                <w:szCs w:val="24"/>
              </w:rPr>
            </w:pPr>
          </w:p>
        </w:tc>
        <w:tc>
          <w:tcPr>
            <w:tcW w:w="1004" w:type="dxa"/>
            <w:gridSpan w:val="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eastAsia="宋体" w:cs="Times New Roman"/>
                <w:color w:val="auto"/>
                <w:sz w:val="24"/>
                <w:szCs w:val="24"/>
                <w:u w:val="none" w:color="auto"/>
                <w:lang w:eastAsia="zh-CN"/>
              </w:rPr>
              <w:t>否</w:t>
            </w:r>
            <w:r>
              <w:rPr>
                <w:rFonts w:hint="eastAsia" w:ascii="Times New Roman" w:hAnsi="Times New Roman" w:eastAsia="宋体" w:cs="Times New Roman"/>
                <w:color w:val="auto"/>
                <w:sz w:val="24"/>
                <w:szCs w:val="24"/>
                <w:u w:val="none" w:color="auto"/>
                <w:lang w:val="en-US" w:eastAsia="zh-CN"/>
              </w:rPr>
              <w:t xml:space="preserve">  </w:t>
            </w:r>
            <w:r>
              <w:rPr>
                <w:rFonts w:hint="eastAsia" w:ascii="仿宋_GB2312" w:hAnsi="仿宋_GB2312" w:eastAsia="仿宋_GB2312" w:cs="仿宋_GB2312"/>
                <w:color w:val="auto"/>
                <w:sz w:val="32"/>
                <w:szCs w:val="32"/>
                <w:u w:val="none" w:color="auto"/>
                <w:lang w:val="en-US" w:eastAsia="zh-CN"/>
              </w:rPr>
              <w:t>□</w:t>
            </w:r>
          </w:p>
        </w:tc>
        <w:tc>
          <w:tcPr>
            <w:tcW w:w="961" w:type="dxa"/>
            <w:gridSpan w:val="3"/>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p>
        </w:tc>
        <w:tc>
          <w:tcPr>
            <w:tcW w:w="3839" w:type="dxa"/>
            <w:gridSpan w:val="3"/>
            <w:vMerge w:val="continue"/>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color w:val="auto"/>
                <w:sz w:val="24"/>
                <w:szCs w:val="24"/>
                <w:u w:val="none" w:color="auto"/>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897" w:type="dxa"/>
            <w:vAlign w:val="center"/>
          </w:tcPr>
          <w:p>
            <w:pPr>
              <w:pStyle w:val="15"/>
              <w:keepNext w:val="0"/>
              <w:keepLines w:val="0"/>
              <w:pageBreakBefore w:val="0"/>
              <w:widowControl/>
              <w:kinsoku/>
              <w:wordWrap/>
              <w:overflowPunct/>
              <w:topLinePunct w:val="0"/>
              <w:autoSpaceDE w:val="0"/>
              <w:autoSpaceDN w:val="0"/>
              <w:bidi w:val="0"/>
              <w:adjustRightInd w:val="0"/>
              <w:snapToGrid w:val="0"/>
              <w:spacing w:line="360" w:lineRule="exact"/>
              <w:ind w:left="135" w:right="157"/>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r>
              <w:rPr>
                <w:rFonts w:hint="eastAsia" w:ascii="Times New Roman" w:hAnsi="Times New Roman" w:eastAsia="宋体" w:cs="Times New Roman"/>
                <w:snapToGrid w:val="0"/>
                <w:color w:val="auto"/>
                <w:kern w:val="0"/>
                <w:sz w:val="24"/>
                <w:szCs w:val="24"/>
                <w:u w:val="none" w:color="auto"/>
                <w:lang w:val="en-US" w:eastAsia="zh-CN" w:bidi="ar-SA"/>
              </w:rPr>
              <w:t>评估机构（盖章）</w:t>
            </w:r>
          </w:p>
        </w:tc>
        <w:tc>
          <w:tcPr>
            <w:tcW w:w="8058" w:type="dxa"/>
            <w:gridSpan w:val="12"/>
            <w:vAlign w:val="center"/>
          </w:tcPr>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r>
              <w:rPr>
                <w:rFonts w:hint="eastAsia" w:ascii="Times New Roman" w:hAnsi="Times New Roman" w:eastAsia="宋体" w:cs="Times New Roman"/>
                <w:snapToGrid w:val="0"/>
                <w:color w:val="auto"/>
                <w:kern w:val="0"/>
                <w:sz w:val="24"/>
                <w:szCs w:val="24"/>
                <w:u w:val="none" w:color="auto"/>
                <w:lang w:val="en-US" w:eastAsia="zh-CN" w:bidi="ar-SA"/>
              </w:rPr>
              <w:t>评估人员签名：</w:t>
            </w:r>
          </w:p>
          <w:p>
            <w:pPr>
              <w:pStyle w:val="2"/>
              <w:keepNext w:val="0"/>
              <w:keepLines w:val="0"/>
              <w:pageBreakBefore w:val="0"/>
              <w:widowControl/>
              <w:kinsoku/>
              <w:wordWrap/>
              <w:overflowPunct/>
              <w:topLinePunct w:val="0"/>
              <w:autoSpaceDE w:val="0"/>
              <w:autoSpaceDN w:val="0"/>
              <w:bidi w:val="0"/>
              <w:adjustRightInd w:val="0"/>
              <w:snapToGrid w:val="0"/>
              <w:spacing w:line="360" w:lineRule="exact"/>
              <w:ind w:firstLine="240" w:firstLineChars="100"/>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p>
            <w:pPr>
              <w:pStyle w:val="2"/>
              <w:keepNext w:val="0"/>
              <w:keepLines w:val="0"/>
              <w:pageBreakBefore w:val="0"/>
              <w:widowControl/>
              <w:kinsoku/>
              <w:wordWrap/>
              <w:overflowPunct/>
              <w:topLinePunct w:val="0"/>
              <w:autoSpaceDE w:val="0"/>
              <w:autoSpaceDN w:val="0"/>
              <w:bidi w:val="0"/>
              <w:adjustRightInd w:val="0"/>
              <w:snapToGrid w:val="0"/>
              <w:spacing w:line="360" w:lineRule="exact"/>
              <w:ind w:firstLine="4320" w:firstLineChars="1800"/>
              <w:jc w:val="both"/>
              <w:textAlignment w:val="auto"/>
              <w:rPr>
                <w:rFonts w:hint="eastAsia"/>
                <w:color w:val="auto"/>
                <w:sz w:val="22"/>
                <w:szCs w:val="22"/>
                <w:lang w:val="en-US" w:eastAsia="zh-CN"/>
              </w:rPr>
            </w:pPr>
            <w:r>
              <w:rPr>
                <w:rFonts w:hint="eastAsia" w:ascii="Times New Roman" w:hAnsi="Times New Roman" w:eastAsia="宋体" w:cs="Times New Roman"/>
                <w:snapToGrid w:val="0"/>
                <w:color w:val="auto"/>
                <w:kern w:val="0"/>
                <w:sz w:val="24"/>
                <w:szCs w:val="24"/>
                <w:u w:val="none" w:color="auto"/>
                <w:lang w:val="en-US" w:eastAsia="zh-CN" w:bidi="ar-SA"/>
              </w:rPr>
              <w:t>评估机构（盖章）：</w:t>
            </w:r>
          </w:p>
          <w:p>
            <w:pPr>
              <w:pStyle w:val="2"/>
              <w:keepNext w:val="0"/>
              <w:keepLines w:val="0"/>
              <w:pageBreakBefore w:val="0"/>
              <w:widowControl/>
              <w:kinsoku/>
              <w:wordWrap/>
              <w:overflowPunct/>
              <w:topLinePunct w:val="0"/>
              <w:autoSpaceDE w:val="0"/>
              <w:autoSpaceDN w:val="0"/>
              <w:bidi w:val="0"/>
              <w:adjustRightInd w:val="0"/>
              <w:snapToGrid w:val="0"/>
              <w:spacing w:line="360" w:lineRule="exact"/>
              <w:jc w:val="both"/>
              <w:textAlignment w:val="auto"/>
              <w:rPr>
                <w:rFonts w:hint="eastAsia" w:ascii="Times New Roman" w:hAnsi="Times New Roman" w:eastAsia="宋体" w:cs="Times New Roman"/>
                <w:snapToGrid w:val="0"/>
                <w:color w:val="auto"/>
                <w:kern w:val="0"/>
                <w:sz w:val="24"/>
                <w:szCs w:val="24"/>
                <w:u w:val="none" w:color="auto"/>
                <w:lang w:val="en-US" w:eastAsia="zh-CN" w:bidi="ar-SA"/>
              </w:rPr>
            </w:pPr>
          </w:p>
        </w:tc>
      </w:tr>
    </w:tbl>
    <w:p>
      <w:pPr>
        <w:keepNext w:val="0"/>
        <w:keepLines w:val="0"/>
        <w:pageBreakBefore w:val="0"/>
        <w:widowControl/>
        <w:kinsoku/>
        <w:wordWrap/>
        <w:overflowPunct/>
        <w:topLinePunct w:val="0"/>
        <w:autoSpaceDE w:val="0"/>
        <w:autoSpaceDN w:val="0"/>
        <w:bidi w:val="0"/>
        <w:adjustRightInd w:val="0"/>
        <w:snapToGrid w:val="0"/>
        <w:spacing w:line="272" w:lineRule="auto"/>
        <w:ind w:left="600" w:hanging="660" w:hangingChars="300"/>
        <w:jc w:val="both"/>
        <w:textAlignment w:val="auto"/>
        <w:rPr>
          <w:rFonts w:hint="default" w:ascii="Times New Roman" w:hAnsi="Times New Roman" w:eastAsia="宋体" w:cs="Times New Roman"/>
          <w:color w:val="auto"/>
          <w:spacing w:val="0"/>
          <w:sz w:val="22"/>
          <w:szCs w:val="22"/>
          <w:u w:val="none" w:color="auto"/>
        </w:rPr>
      </w:pPr>
    </w:p>
    <w:p>
      <w:pPr>
        <w:keepNext w:val="0"/>
        <w:keepLines w:val="0"/>
        <w:pageBreakBefore w:val="0"/>
        <w:widowControl/>
        <w:kinsoku/>
        <w:wordWrap/>
        <w:overflowPunct/>
        <w:topLinePunct w:val="0"/>
        <w:autoSpaceDE w:val="0"/>
        <w:autoSpaceDN w:val="0"/>
        <w:bidi w:val="0"/>
        <w:adjustRightInd w:val="0"/>
        <w:snapToGrid w:val="0"/>
        <w:spacing w:line="272" w:lineRule="auto"/>
        <w:ind w:left="600" w:hanging="660" w:hangingChars="300"/>
        <w:jc w:val="both"/>
        <w:textAlignment w:val="auto"/>
        <w:rPr>
          <w:rFonts w:hint="default" w:ascii="Times New Roman" w:hAnsi="Times New Roman" w:cs="Times New Roman"/>
          <w:color w:val="auto"/>
          <w:sz w:val="24"/>
          <w:szCs w:val="24"/>
          <w:u w:val="none" w:color="auto"/>
          <w:lang w:val="en-US" w:eastAsia="zh-CN"/>
        </w:rPr>
      </w:pPr>
      <w:r>
        <w:rPr>
          <w:rFonts w:hint="default" w:ascii="Times New Roman" w:hAnsi="Times New Roman" w:eastAsia="宋体" w:cs="Times New Roman"/>
          <w:color w:val="auto"/>
          <w:spacing w:val="0"/>
          <w:sz w:val="22"/>
          <w:szCs w:val="22"/>
          <w:u w:val="none" w:color="auto"/>
        </w:rPr>
        <w:t>备注：2岁以上儿童需进行认知、沟通、游戏能力评估；3岁以上儿童需同时进行学习能力评估其他 方面主要是儿童生活习惯方面的评估。</w:t>
      </w:r>
    </w:p>
    <w:p>
      <w:pPr>
        <w:rPr>
          <w:rFonts w:hint="default"/>
          <w:color w:val="auto"/>
          <w:lang w:val="en-US" w:eastAsia="zh-CN"/>
        </w:rPr>
      </w:pPr>
      <w:r>
        <w:rPr>
          <w:rFonts w:hint="default"/>
          <w:color w:val="auto"/>
          <w:lang w:val="en-US" w:eastAsia="zh-CN"/>
        </w:rPr>
        <w:br w:type="page"/>
      </w:r>
    </w:p>
    <w:p>
      <w:pPr>
        <w:keepNext w:val="0"/>
        <w:keepLines w:val="0"/>
        <w:pageBreakBefore w:val="0"/>
        <w:widowControl w:val="0"/>
        <w:kinsoku/>
        <w:wordWrap/>
        <w:overflowPunct w:val="0"/>
        <w:topLinePunct w:val="0"/>
        <w:autoSpaceDE/>
        <w:autoSpaceDN/>
        <w:bidi w:val="0"/>
        <w:adjustRightInd/>
        <w:snapToGrid/>
        <w:spacing w:line="590" w:lineRule="exact"/>
        <w:jc w:val="both"/>
        <w:textAlignment w:val="auto"/>
        <w:rPr>
          <w:rFonts w:hint="default" w:ascii="Times New Roman" w:hAnsi="Times New Roman" w:eastAsia="黑体" w:cs="Times New Roman"/>
          <w:snapToGrid/>
          <w:color w:val="auto"/>
          <w:kern w:val="2"/>
          <w:sz w:val="32"/>
          <w:szCs w:val="32"/>
          <w:u w:val="none" w:color="auto"/>
          <w:lang w:eastAsia="zh-CN"/>
        </w:rPr>
      </w:pPr>
      <w:r>
        <w:rPr>
          <w:rFonts w:hint="default" w:ascii="Times New Roman" w:hAnsi="Times New Roman" w:eastAsia="黑体" w:cs="Times New Roman"/>
          <w:snapToGrid/>
          <w:color w:val="auto"/>
          <w:kern w:val="2"/>
          <w:sz w:val="32"/>
          <w:szCs w:val="32"/>
          <w:u w:val="none" w:color="auto"/>
          <w:lang w:eastAsia="zh-CN"/>
        </w:rPr>
        <w:t>附件</w:t>
      </w:r>
      <w:r>
        <w:rPr>
          <w:rFonts w:hint="eastAsia" w:ascii="Times New Roman" w:hAnsi="Times New Roman" w:eastAsia="黑体" w:cs="Times New Roman"/>
          <w:snapToGrid/>
          <w:color w:val="auto"/>
          <w:kern w:val="2"/>
          <w:sz w:val="32"/>
          <w:szCs w:val="32"/>
          <w:u w:val="none" w:color="auto"/>
          <w:lang w:val="en-US" w:eastAsia="zh-CN"/>
        </w:rPr>
        <w:t>2</w:t>
      </w: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auto"/>
          <w:kern w:val="2"/>
          <w:sz w:val="32"/>
          <w:szCs w:val="32"/>
          <w:u w:val="none" w:color="auto"/>
          <w:lang w:eastAsia="zh-CN"/>
        </w:rPr>
      </w:pPr>
    </w:p>
    <w:p>
      <w:pPr>
        <w:keepNext w:val="0"/>
        <w:keepLines w:val="0"/>
        <w:pageBreakBefore w:val="0"/>
        <w:widowControl w:val="0"/>
        <w:kinsoku/>
        <w:wordWrap/>
        <w:overflowPunct w:val="0"/>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napToGrid/>
          <w:color w:val="auto"/>
          <w:kern w:val="2"/>
          <w:sz w:val="44"/>
          <w:szCs w:val="44"/>
          <w:u w:val="none" w:color="auto"/>
          <w:lang w:eastAsia="zh-CN"/>
        </w:rPr>
      </w:pPr>
      <w:r>
        <w:rPr>
          <w:rFonts w:hint="eastAsia" w:ascii="方正小标宋简体" w:hAnsi="方正小标宋简体" w:eastAsia="方正小标宋简体" w:cs="方正小标宋简体"/>
          <w:b w:val="0"/>
          <w:bCs/>
          <w:snapToGrid/>
          <w:color w:val="auto"/>
          <w:kern w:val="2"/>
          <w:sz w:val="44"/>
          <w:szCs w:val="44"/>
          <w:u w:val="none" w:color="auto"/>
          <w:lang w:eastAsia="zh-CN"/>
        </w:rPr>
        <w:t>融合期临时抚育照料协议</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lang w:eastAsia="zh-CN"/>
        </w:rPr>
        <w:t>甲方（送养人）：</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（姓名），男，身份证号码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1728" w:firstLineChars="600"/>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（姓名），女，身份证号码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152" w:hanging="1152" w:hangingChars="400"/>
        <w:textAlignment w:val="auto"/>
        <w:rPr>
          <w:rFonts w:hint="eastAsia" w:ascii="仿宋_GB2312" w:hAnsi="仿宋_GB2312" w:eastAsia="仿宋_GB2312" w:cs="仿宋_GB2312"/>
          <w:w w:val="90"/>
          <w:sz w:val="32"/>
          <w:szCs w:val="32"/>
          <w:u w:val="none"/>
          <w:lang w:eastAsia="zh-CN"/>
        </w:rPr>
      </w:pPr>
      <w:r>
        <w:rPr>
          <w:rFonts w:hint="eastAsia" w:ascii="仿宋_GB2312" w:hAnsi="仿宋_GB2312" w:eastAsia="仿宋_GB2312" w:cs="仿宋_GB2312"/>
          <w:w w:val="90"/>
          <w:sz w:val="32"/>
          <w:szCs w:val="32"/>
          <w:lang w:eastAsia="zh-CN"/>
        </w:rPr>
        <w:t>乙方（收养申请人）：</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（姓名），男，身份证号码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1193" w:leftChars="568" w:firstLine="576" w:firstLineChars="200"/>
        <w:textAlignment w:val="auto"/>
        <w:rPr>
          <w:rFonts w:hint="eastAsia" w:ascii="仿宋_GB2312" w:hAnsi="仿宋_GB2312" w:eastAsia="仿宋_GB2312" w:cs="仿宋_GB2312"/>
          <w:w w:val="90"/>
          <w:sz w:val="32"/>
          <w:szCs w:val="32"/>
          <w:lang w:eastAsia="zh-CN"/>
        </w:rPr>
      </w:pP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lang w:eastAsia="zh-CN"/>
        </w:rPr>
        <w:t>（姓名），女，身份证号码</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u w:val="single"/>
          <w:lang w:val="en-US" w:eastAsia="zh-CN"/>
        </w:rPr>
        <w:t xml:space="preserve">   </w:t>
      </w:r>
      <w:r>
        <w:rPr>
          <w:rFonts w:hint="eastAsia" w:ascii="仿宋_GB2312" w:hAnsi="仿宋_GB2312" w:eastAsia="仿宋_GB2312" w:cs="仿宋_GB2312"/>
          <w:w w:val="90"/>
          <w:sz w:val="32"/>
          <w:szCs w:val="32"/>
          <w:u w:val="single"/>
          <w:lang w:eastAsia="zh-CN"/>
        </w:rPr>
        <w:t xml:space="preserve">      </w:t>
      </w:r>
      <w:r>
        <w:rPr>
          <w:rFonts w:hint="eastAsia" w:ascii="仿宋_GB2312" w:hAnsi="仿宋_GB2312" w:eastAsia="仿宋_GB2312" w:cs="仿宋_GB2312"/>
          <w:w w:val="90"/>
          <w:sz w:val="32"/>
          <w:szCs w:val="32"/>
          <w:lang w:eastAsia="zh-CN"/>
        </w:rPr>
        <w:t>。</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为促使收养申请人与被收养人相互融合，甲方在收养登记前将其监护的被收养人</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（姓名），</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eastAsia" w:ascii="Times New Roman" w:hAnsi="Times New Roman" w:eastAsia="仿宋_GB2312" w:cs="Times New Roman"/>
          <w:snapToGrid/>
          <w:color w:val="auto"/>
          <w:kern w:val="2"/>
          <w:sz w:val="32"/>
          <w:szCs w:val="32"/>
          <w:u w:val="single" w:color="auto"/>
          <w:lang w:val="en-US" w:eastAsia="zh-CN"/>
        </w:rPr>
        <w:t xml:space="preserve">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（性别），</w:t>
      </w:r>
    </w:p>
    <w:p>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single" w:color="auto"/>
          <w:lang w:eastAsia="zh-CN"/>
        </w:rPr>
        <w:t xml:space="preserve">      </w:t>
      </w:r>
      <w:r>
        <w:rPr>
          <w:rFonts w:hint="eastAsia" w:ascii="Times New Roman" w:hAnsi="Times New Roman" w:eastAsia="仿宋_GB2312" w:cs="Times New Roman"/>
          <w:snapToGrid/>
          <w:color w:val="auto"/>
          <w:kern w:val="2"/>
          <w:sz w:val="32"/>
          <w:szCs w:val="32"/>
          <w:u w:val="single" w:color="auto"/>
          <w:lang w:val="en-US" w:eastAsia="zh-CN"/>
        </w:rPr>
        <w:t xml:space="preserve">     </w:t>
      </w:r>
      <w:r>
        <w:rPr>
          <w:rFonts w:hint="default" w:ascii="Times New Roman" w:hAnsi="Times New Roman" w:eastAsia="仿宋_GB2312" w:cs="Times New Roman"/>
          <w:snapToGrid/>
          <w:color w:val="auto"/>
          <w:kern w:val="2"/>
          <w:sz w:val="32"/>
          <w:szCs w:val="32"/>
          <w:u w:val="none" w:color="auto"/>
          <w:lang w:eastAsia="zh-CN"/>
        </w:rPr>
        <w:t>（</w:t>
      </w:r>
      <w:r>
        <w:rPr>
          <w:rFonts w:hint="eastAsia" w:ascii="Times New Roman" w:hAnsi="Times New Roman" w:eastAsia="仿宋_GB2312" w:cs="Times New Roman"/>
          <w:snapToGrid/>
          <w:color w:val="auto"/>
          <w:kern w:val="2"/>
          <w:sz w:val="32"/>
          <w:szCs w:val="32"/>
          <w:u w:val="none" w:color="auto"/>
          <w:lang w:eastAsia="zh-CN"/>
        </w:rPr>
        <w:t>身份证号码</w:t>
      </w:r>
      <w:r>
        <w:rPr>
          <w:rFonts w:hint="default" w:ascii="Times New Roman" w:hAnsi="Times New Roman" w:eastAsia="仿宋_GB2312" w:cs="Times New Roman"/>
          <w:snapToGrid/>
          <w:color w:val="auto"/>
          <w:kern w:val="2"/>
          <w:sz w:val="32"/>
          <w:szCs w:val="32"/>
          <w:u w:val="none" w:color="auto"/>
          <w:lang w:eastAsia="zh-CN"/>
        </w:rPr>
        <w:t xml:space="preserve">），暂时移交给乙方，委托乙方在融合期间代行监护职责。融合期为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年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月  </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日</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时至</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年</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 xml:space="preserve"> 月</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日</w:t>
      </w:r>
      <w:r>
        <w:rPr>
          <w:rFonts w:hint="default" w:ascii="Times New Roman" w:hAnsi="Times New Roman" w:eastAsia="仿宋_GB2312" w:cs="Times New Roman"/>
          <w:snapToGrid/>
          <w:color w:val="auto"/>
          <w:kern w:val="2"/>
          <w:sz w:val="32"/>
          <w:szCs w:val="32"/>
          <w:u w:val="single" w:color="auto"/>
          <w:lang w:eastAsia="zh-CN"/>
        </w:rPr>
        <w:t xml:space="preserve">     </w:t>
      </w:r>
      <w:r>
        <w:rPr>
          <w:rFonts w:hint="default" w:ascii="Times New Roman" w:hAnsi="Times New Roman" w:eastAsia="仿宋_GB2312" w:cs="Times New Roman"/>
          <w:snapToGrid/>
          <w:color w:val="auto"/>
          <w:kern w:val="2"/>
          <w:sz w:val="32"/>
          <w:szCs w:val="32"/>
          <w:u w:val="none" w:color="auto"/>
          <w:lang w:eastAsia="zh-CN"/>
        </w:rPr>
        <w:t>时止。经双方协商，协议如下：</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一、融合期间，乙方要认真按照甲方介绍的被收养人生活习惯及其他需要特殊照顾的方面，精心照料好被收养人的饮食起居等日常生活。</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二、融合期间，乙方必须确保被收养人的人身安全，防止其走失或受到人身意外伤害。如遇被收养人受到意外伤害病重或其他重大情况发生时，要及时通知甲方协调处理。</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三、融合期间，若乙方与被收养人确实难以融合的，或因其他重大原因导致本例收养难以完成的，乙方应及时与甲方协商</w:t>
      </w:r>
      <w:r>
        <w:rPr>
          <w:rFonts w:hint="eastAsia" w:ascii="Times New Roman" w:hAnsi="Times New Roman" w:eastAsia="仿宋_GB2312" w:cs="Times New Roman"/>
          <w:snapToGrid/>
          <w:color w:val="auto"/>
          <w:kern w:val="2"/>
          <w:sz w:val="32"/>
          <w:szCs w:val="32"/>
          <w:u w:val="none" w:color="auto"/>
          <w:lang w:eastAsia="zh-CN"/>
        </w:rPr>
        <w:t>处理</w:t>
      </w:r>
      <w:r>
        <w:rPr>
          <w:rFonts w:hint="default" w:ascii="Times New Roman" w:hAnsi="Times New Roman" w:eastAsia="仿宋_GB2312" w:cs="Times New Roman"/>
          <w:snapToGrid/>
          <w:color w:val="auto"/>
          <w:kern w:val="2"/>
          <w:sz w:val="32"/>
          <w:szCs w:val="32"/>
          <w:u w:val="none" w:color="auto"/>
          <w:lang w:eastAsia="zh-CN"/>
        </w:rPr>
        <w:t>，</w:t>
      </w:r>
      <w:r>
        <w:rPr>
          <w:rFonts w:hint="eastAsia" w:ascii="Times New Roman" w:hAnsi="Times New Roman" w:eastAsia="仿宋_GB2312" w:cs="Times New Roman"/>
          <w:snapToGrid/>
          <w:color w:val="auto"/>
          <w:kern w:val="2"/>
          <w:sz w:val="32"/>
          <w:szCs w:val="32"/>
          <w:u w:val="none" w:color="auto"/>
          <w:lang w:eastAsia="zh-CN"/>
        </w:rPr>
        <w:t>甲方可以提前终止协议并接回被送养人</w:t>
      </w:r>
      <w:r>
        <w:rPr>
          <w:rFonts w:hint="default" w:ascii="Times New Roman" w:hAnsi="Times New Roman" w:eastAsia="仿宋_GB2312" w:cs="Times New Roman"/>
          <w:snapToGrid/>
          <w:color w:val="auto"/>
          <w:kern w:val="2"/>
          <w:sz w:val="32"/>
          <w:szCs w:val="32"/>
          <w:u w:val="none" w:color="auto"/>
          <w:lang w:eastAsia="zh-CN"/>
        </w:rPr>
        <w:t>。</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四、融合期间，乙方应当接受并配合对融合情况开展调查。</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五、融合期届满，乙方应当及时将被送养人送交甲方，并告知是否有收养意愿。双方另有约定的，从其约定。</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六、融合成功且乙方同意收养的，双方应当于融合期届满后</w:t>
      </w:r>
      <w:r>
        <w:rPr>
          <w:rFonts w:hint="default" w:ascii="Times New Roman" w:hAnsi="Times New Roman" w:eastAsia="仿宋_GB2312" w:cs="Times New Roman"/>
          <w:snapToGrid/>
          <w:color w:val="auto"/>
          <w:kern w:val="2"/>
          <w:sz w:val="32"/>
          <w:szCs w:val="32"/>
          <w:u w:val="single" w:color="auto"/>
          <w:lang w:val="en" w:eastAsia="zh-CN"/>
        </w:rPr>
        <w:t>X</w:t>
      </w:r>
      <w:r>
        <w:rPr>
          <w:rFonts w:hint="default" w:ascii="Times New Roman" w:hAnsi="Times New Roman" w:eastAsia="仿宋_GB2312" w:cs="Times New Roman"/>
          <w:snapToGrid/>
          <w:color w:val="auto"/>
          <w:kern w:val="2"/>
          <w:sz w:val="32"/>
          <w:szCs w:val="32"/>
          <w:u w:val="none" w:color="auto"/>
          <w:lang w:eastAsia="zh-CN"/>
        </w:rPr>
        <w:t>个工作日内共同到</w:t>
      </w:r>
      <w:r>
        <w:rPr>
          <w:rFonts w:hint="eastAsia" w:ascii="Times New Roman" w:hAnsi="Times New Roman" w:eastAsia="仿宋_GB2312" w:cs="Times New Roman"/>
          <w:snapToGrid/>
          <w:color w:val="auto"/>
          <w:kern w:val="2"/>
          <w:sz w:val="32"/>
          <w:szCs w:val="32"/>
          <w:u w:val="none" w:color="auto"/>
          <w:lang w:eastAsia="zh-CN"/>
        </w:rPr>
        <w:t>收养登记机关</w:t>
      </w:r>
      <w:r>
        <w:rPr>
          <w:rFonts w:hint="default" w:ascii="Times New Roman" w:hAnsi="Times New Roman" w:eastAsia="仿宋_GB2312" w:cs="Times New Roman"/>
          <w:snapToGrid/>
          <w:color w:val="auto"/>
          <w:kern w:val="2"/>
          <w:sz w:val="32"/>
          <w:szCs w:val="32"/>
          <w:u w:val="none" w:color="auto"/>
          <w:lang w:eastAsia="zh-CN"/>
        </w:rPr>
        <w:t>办理收养登记。融合失败或乙方不同意收养的，终止收养程序。</w:t>
      </w:r>
    </w:p>
    <w:p>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七、如果乙方违反上述约定，甲方有权提前终止协议并接回被送养人。由于乙方故意或过失造成被送养人受到重大伤害或死亡的，甲方保留依法追究乙方相应责任的权利。</w:t>
      </w:r>
    </w:p>
    <w:p>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napToGrid/>
          <w:color w:val="auto"/>
          <w:kern w:val="2"/>
          <w:sz w:val="32"/>
          <w:szCs w:val="32"/>
          <w:u w:val="none" w:color="auto"/>
          <w:lang w:eastAsia="zh-CN"/>
        </w:rPr>
      </w:pPr>
      <w:r>
        <w:rPr>
          <w:rFonts w:hint="default" w:ascii="Times New Roman" w:hAnsi="Times New Roman" w:eastAsia="仿宋_GB2312" w:cs="Times New Roman"/>
          <w:snapToGrid/>
          <w:color w:val="auto"/>
          <w:kern w:val="2"/>
          <w:sz w:val="32"/>
          <w:szCs w:val="32"/>
          <w:u w:val="none" w:color="auto"/>
          <w:lang w:eastAsia="zh-CN"/>
        </w:rPr>
        <w:t>六、本协议一式三份，协议双方各执一份，收养登记机关</w:t>
      </w:r>
      <w:r>
        <w:rPr>
          <w:rFonts w:hint="eastAsia" w:ascii="Times New Roman" w:hAnsi="Times New Roman" w:eastAsia="仿宋_GB2312" w:cs="Times New Roman"/>
          <w:snapToGrid/>
          <w:color w:val="auto"/>
          <w:kern w:val="2"/>
          <w:sz w:val="32"/>
          <w:szCs w:val="32"/>
          <w:u w:val="none" w:color="auto"/>
          <w:lang w:eastAsia="zh-CN"/>
        </w:rPr>
        <w:t>留存</w:t>
      </w:r>
      <w:r>
        <w:rPr>
          <w:rFonts w:hint="default" w:ascii="Times New Roman" w:hAnsi="Times New Roman" w:eastAsia="仿宋_GB2312" w:cs="Times New Roman"/>
          <w:snapToGrid/>
          <w:color w:val="auto"/>
          <w:kern w:val="2"/>
          <w:sz w:val="32"/>
          <w:szCs w:val="32"/>
          <w:u w:val="none" w:color="auto"/>
          <w:lang w:eastAsia="zh-CN"/>
        </w:rPr>
        <w:t>一份。</w:t>
      </w:r>
    </w:p>
    <w:p>
      <w:pPr>
        <w:spacing w:before="25"/>
      </w:pPr>
    </w:p>
    <w:p>
      <w:pPr>
        <w:sectPr>
          <w:footerReference r:id="rId3" w:type="default"/>
          <w:pgSz w:w="11910" w:h="16840"/>
          <w:pgMar w:top="2098" w:right="1531" w:bottom="1871" w:left="1531" w:header="0" w:footer="1217" w:gutter="0"/>
          <w:pgNumType w:fmt="decimal"/>
          <w:cols w:equalWidth="0" w:num="1">
            <w:col w:w="8811"/>
          </w:cols>
        </w:sectPr>
      </w:pP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送养人签名(公章):</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电子邮箱：</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送养人签名：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2">
            <w:col w:w="5280" w:space="100"/>
            <w:col w:w="3431"/>
          </w:cols>
        </w:sect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1">
            <w:col w:w="8811"/>
          </w:cols>
        </w:sectPr>
      </w:pP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收养申请人签名(男):</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ind w:left="600"/>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电子邮箱：</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br w:type="column"/>
      </w:r>
      <w:r>
        <w:rPr>
          <w:rFonts w:hint="eastAsia" w:ascii="仿宋_GB2312" w:hAnsi="仿宋_GB2312" w:eastAsia="仿宋_GB2312" w:cs="仿宋_GB2312"/>
          <w:spacing w:val="-6"/>
          <w:w w:val="95"/>
          <w:sz w:val="32"/>
          <w:szCs w:val="32"/>
        </w:rPr>
        <w:t>收养申请人签名</w:t>
      </w:r>
      <w:r>
        <w:rPr>
          <w:rFonts w:hint="eastAsia" w:ascii="仿宋_GB2312" w:hAnsi="仿宋_GB2312" w:eastAsia="仿宋_GB2312" w:cs="仿宋_GB2312"/>
          <w:spacing w:val="-6"/>
          <w:w w:val="95"/>
          <w:sz w:val="32"/>
          <w:szCs w:val="32"/>
          <w:lang w:eastAsia="zh-CN"/>
        </w:rPr>
        <w:t>（</w:t>
      </w:r>
      <w:r>
        <w:rPr>
          <w:rFonts w:hint="eastAsia" w:ascii="仿宋_GB2312" w:hAnsi="仿宋_GB2312" w:eastAsia="仿宋_GB2312" w:cs="仿宋_GB2312"/>
          <w:spacing w:val="-6"/>
          <w:w w:val="95"/>
          <w:sz w:val="32"/>
          <w:szCs w:val="32"/>
        </w:rPr>
        <w:t>女):</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联系电话：</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p>
    <w:p>
      <w:pPr>
        <w:pStyle w:val="2"/>
        <w:rPr>
          <w:rFonts w:hint="eastAsia" w:ascii="仿宋_GB2312" w:hAnsi="仿宋_GB2312" w:eastAsia="仿宋_GB2312" w:cs="仿宋_GB2312"/>
          <w:spacing w:val="-6"/>
          <w:w w:val="95"/>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pPr>
      <w:r>
        <w:rPr>
          <w:rFonts w:hint="eastAsia" w:ascii="仿宋_GB2312" w:hAnsi="仿宋_GB2312" w:eastAsia="仿宋_GB2312" w:cs="仿宋_GB2312"/>
          <w:spacing w:val="-6"/>
          <w:w w:val="95"/>
          <w:sz w:val="32"/>
          <w:szCs w:val="32"/>
        </w:rPr>
        <w:t>年     月    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pacing w:val="-6"/>
          <w:w w:val="95"/>
          <w:sz w:val="32"/>
          <w:szCs w:val="32"/>
        </w:rPr>
        <w:sectPr>
          <w:type w:val="continuous"/>
          <w:pgSz w:w="11910" w:h="16840"/>
          <w:pgMar w:top="400" w:right="1519" w:bottom="1580" w:left="1579" w:header="0" w:footer="1217" w:gutter="0"/>
          <w:pgNumType w:fmt="decimal"/>
          <w:cols w:equalWidth="0" w:num="2">
            <w:col w:w="5131" w:space="100"/>
            <w:col w:w="3581"/>
          </w:cols>
        </w:sectPr>
      </w:pPr>
    </w:p>
    <w:p>
      <w:pPr>
        <w:spacing w:before="76" w:line="224" w:lineRule="auto"/>
        <w:rPr>
          <w:rFonts w:hint="default" w:ascii="Times New Roman" w:hAnsi="Times New Roman" w:eastAsia="黑体" w:cs="Times New Roman"/>
          <w:b w:val="0"/>
          <w:bCs w:val="0"/>
          <w:color w:val="auto"/>
          <w:sz w:val="32"/>
          <w:szCs w:val="32"/>
          <w:lang w:val="en"/>
        </w:rPr>
      </w:pPr>
      <w:r>
        <w:rPr>
          <w:rFonts w:hint="default" w:ascii="Times New Roman" w:hAnsi="Times New Roman" w:eastAsia="黑体" w:cs="Times New Roman"/>
          <w:b w:val="0"/>
          <w:bCs w:val="0"/>
          <w:color w:val="auto"/>
          <w:spacing w:val="-16"/>
          <w:sz w:val="32"/>
          <w:szCs w:val="32"/>
        </w:rPr>
        <w:t>附</w:t>
      </w:r>
      <w:r>
        <w:rPr>
          <w:rFonts w:hint="default" w:ascii="Times New Roman" w:hAnsi="Times New Roman" w:eastAsia="黑体" w:cs="Times New Roman"/>
          <w:b w:val="0"/>
          <w:bCs w:val="0"/>
          <w:color w:val="auto"/>
          <w:spacing w:val="-55"/>
          <w:sz w:val="32"/>
          <w:szCs w:val="32"/>
        </w:rPr>
        <w:t xml:space="preserve"> </w:t>
      </w:r>
      <w:r>
        <w:rPr>
          <w:rFonts w:hint="default" w:ascii="Times New Roman" w:hAnsi="Times New Roman" w:eastAsia="黑体" w:cs="Times New Roman"/>
          <w:b w:val="0"/>
          <w:bCs w:val="0"/>
          <w:color w:val="auto"/>
          <w:spacing w:val="-16"/>
          <w:sz w:val="32"/>
          <w:szCs w:val="32"/>
        </w:rPr>
        <w:t>件</w:t>
      </w:r>
      <w:r>
        <w:rPr>
          <w:rFonts w:hint="default" w:ascii="Times New Roman" w:hAnsi="Times New Roman" w:eastAsia="黑体" w:cs="Times New Roman"/>
          <w:b w:val="0"/>
          <w:bCs w:val="0"/>
          <w:color w:val="auto"/>
          <w:spacing w:val="-54"/>
          <w:sz w:val="32"/>
          <w:szCs w:val="32"/>
        </w:rPr>
        <w:t xml:space="preserve"> </w:t>
      </w:r>
      <w:r>
        <w:rPr>
          <w:rFonts w:hint="default" w:ascii="Times New Roman" w:hAnsi="Times New Roman" w:eastAsia="黑体" w:cs="Times New Roman"/>
          <w:b w:val="0"/>
          <w:bCs w:val="0"/>
          <w:color w:val="auto"/>
          <w:spacing w:val="-16"/>
          <w:sz w:val="32"/>
          <w:szCs w:val="32"/>
          <w:lang w:val="en"/>
        </w:rPr>
        <w:t>3</w:t>
      </w:r>
    </w:p>
    <w:p>
      <w:pPr>
        <w:spacing w:line="306" w:lineRule="auto"/>
        <w:rPr>
          <w:rFonts w:ascii="Arial"/>
          <w:color w:val="auto"/>
          <w:sz w:val="21"/>
        </w:rPr>
      </w:pPr>
    </w:p>
    <w:p>
      <w:pPr>
        <w:spacing w:line="306" w:lineRule="auto"/>
        <w:rPr>
          <w:rFonts w:ascii="Arial"/>
          <w:color w:val="auto"/>
          <w:sz w:val="21"/>
        </w:rPr>
      </w:pPr>
    </w:p>
    <w:p>
      <w:pPr>
        <w:pStyle w:val="4"/>
        <w:spacing w:before="143" w:line="218" w:lineRule="auto"/>
        <w:ind w:left="3042"/>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pacing w:val="-5"/>
          <w:sz w:val="44"/>
          <w:szCs w:val="44"/>
        </w:rPr>
        <w:t>收养评估报告</w:t>
      </w:r>
    </w:p>
    <w:p>
      <w:pPr>
        <w:spacing w:line="247" w:lineRule="auto"/>
        <w:rPr>
          <w:rFonts w:ascii="Arial"/>
          <w:color w:val="auto"/>
          <w:sz w:val="21"/>
        </w:rPr>
      </w:pPr>
    </w:p>
    <w:p>
      <w:pPr>
        <w:spacing w:line="247"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pStyle w:val="2"/>
        <w:rPr>
          <w:rFonts w:ascii="Arial"/>
          <w:color w:val="auto"/>
          <w:sz w:val="21"/>
        </w:rPr>
      </w:pPr>
    </w:p>
    <w:p/>
    <w:p>
      <w:pPr>
        <w:spacing w:line="248" w:lineRule="auto"/>
        <w:rPr>
          <w:rFonts w:ascii="Arial"/>
          <w:color w:val="auto"/>
          <w:sz w:val="21"/>
        </w:rPr>
      </w:pPr>
    </w:p>
    <w:p>
      <w:pPr>
        <w:pStyle w:val="2"/>
        <w:rPr>
          <w:rFonts w:ascii="Arial"/>
          <w:color w:val="auto"/>
          <w:sz w:val="21"/>
        </w:rPr>
      </w:pPr>
    </w:p>
    <w:p/>
    <w:p>
      <w:pPr>
        <w:spacing w:line="248" w:lineRule="auto"/>
        <w:rPr>
          <w:rFonts w:ascii="Arial"/>
          <w:color w:val="auto"/>
          <w:sz w:val="21"/>
        </w:rPr>
      </w:pPr>
    </w:p>
    <w:p>
      <w:pPr>
        <w:spacing w:line="248" w:lineRule="auto"/>
        <w:rPr>
          <w:rFonts w:ascii="Arial"/>
          <w:color w:val="auto"/>
          <w:sz w:val="21"/>
        </w:rPr>
      </w:pPr>
    </w:p>
    <w:p>
      <w:pPr>
        <w:spacing w:before="95" w:line="220"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收养申请人： </w:t>
      </w:r>
      <w:r>
        <w:rPr>
          <w:rFonts w:hint="eastAsia" w:ascii="仿宋_GB2312" w:hAnsi="仿宋_GB2312" w:eastAsia="仿宋_GB2312" w:cs="仿宋_GB2312"/>
          <w:color w:val="auto"/>
          <w:sz w:val="32"/>
          <w:szCs w:val="32"/>
          <w:u w:val="single" w:color="auto"/>
        </w:rPr>
        <w:t xml:space="preserve">                          </w:t>
      </w:r>
    </w:p>
    <w:p>
      <w:pPr>
        <w:spacing w:line="251" w:lineRule="auto"/>
        <w:rPr>
          <w:rFonts w:hint="eastAsia" w:ascii="仿宋_GB2312" w:hAnsi="仿宋_GB2312" w:eastAsia="仿宋_GB2312" w:cs="仿宋_GB2312"/>
          <w:color w:val="auto"/>
          <w:sz w:val="32"/>
          <w:szCs w:val="32"/>
        </w:rPr>
      </w:pPr>
    </w:p>
    <w:p>
      <w:pPr>
        <w:spacing w:line="251" w:lineRule="auto"/>
        <w:rPr>
          <w:rFonts w:hint="eastAsia" w:ascii="仿宋_GB2312" w:hAnsi="仿宋_GB2312" w:eastAsia="仿宋_GB2312" w:cs="仿宋_GB2312"/>
          <w:color w:val="auto"/>
          <w:sz w:val="32"/>
          <w:szCs w:val="32"/>
        </w:rPr>
      </w:pPr>
    </w:p>
    <w:p>
      <w:pPr>
        <w:spacing w:before="94" w:line="221"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被收养人：</w:t>
      </w:r>
      <w:r>
        <w:rPr>
          <w:rFonts w:hint="eastAsia" w:ascii="仿宋_GB2312" w:hAnsi="仿宋_GB2312" w:eastAsia="仿宋_GB2312" w:cs="仿宋_GB2312"/>
          <w:color w:val="auto"/>
          <w:spacing w:val="135"/>
          <w:sz w:val="32"/>
          <w:szCs w:val="32"/>
        </w:rPr>
        <w:t xml:space="preserve"> </w:t>
      </w:r>
      <w:r>
        <w:rPr>
          <w:rFonts w:hint="eastAsia" w:ascii="仿宋_GB2312" w:hAnsi="仿宋_GB2312" w:eastAsia="仿宋_GB2312" w:cs="仿宋_GB2312"/>
          <w:color w:val="auto"/>
          <w:sz w:val="32"/>
          <w:szCs w:val="32"/>
          <w:u w:val="single" w:color="auto"/>
        </w:rPr>
        <w:t xml:space="preserve">                           </w:t>
      </w:r>
    </w:p>
    <w:p>
      <w:pPr>
        <w:spacing w:line="247" w:lineRule="auto"/>
        <w:rPr>
          <w:rFonts w:hint="eastAsia" w:ascii="仿宋_GB2312" w:hAnsi="仿宋_GB2312" w:eastAsia="仿宋_GB2312" w:cs="仿宋_GB2312"/>
          <w:color w:val="auto"/>
          <w:sz w:val="32"/>
          <w:szCs w:val="32"/>
        </w:rPr>
      </w:pPr>
    </w:p>
    <w:p>
      <w:pPr>
        <w:spacing w:line="248" w:lineRule="auto"/>
        <w:rPr>
          <w:rFonts w:hint="eastAsia" w:ascii="仿宋_GB2312" w:hAnsi="仿宋_GB2312" w:eastAsia="仿宋_GB2312" w:cs="仿宋_GB2312"/>
          <w:color w:val="auto"/>
          <w:sz w:val="32"/>
          <w:szCs w:val="32"/>
        </w:rPr>
      </w:pPr>
    </w:p>
    <w:p>
      <w:pPr>
        <w:spacing w:before="95" w:line="220" w:lineRule="auto"/>
        <w:ind w:left="111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评估人员：</w:t>
      </w:r>
      <w:r>
        <w:rPr>
          <w:rFonts w:hint="eastAsia" w:ascii="仿宋_GB2312" w:hAnsi="仿宋_GB2312" w:eastAsia="仿宋_GB2312" w:cs="仿宋_GB2312"/>
          <w:color w:val="auto"/>
          <w:spacing w:val="135"/>
          <w:sz w:val="32"/>
          <w:szCs w:val="32"/>
        </w:rPr>
        <w:t xml:space="preserve"> </w:t>
      </w:r>
      <w:r>
        <w:rPr>
          <w:rFonts w:hint="eastAsia" w:ascii="仿宋_GB2312" w:hAnsi="仿宋_GB2312" w:eastAsia="仿宋_GB2312" w:cs="仿宋_GB2312"/>
          <w:color w:val="auto"/>
          <w:sz w:val="32"/>
          <w:szCs w:val="32"/>
          <w:u w:val="single" w:color="auto"/>
        </w:rPr>
        <w:t xml:space="preserve">                            </w:t>
      </w:r>
    </w:p>
    <w:p>
      <w:pPr>
        <w:spacing w:line="244" w:lineRule="auto"/>
        <w:rPr>
          <w:rFonts w:hint="eastAsia" w:ascii="仿宋_GB2312" w:hAnsi="仿宋_GB2312" w:eastAsia="仿宋_GB2312" w:cs="仿宋_GB2312"/>
          <w:color w:val="auto"/>
          <w:sz w:val="32"/>
          <w:szCs w:val="32"/>
        </w:rPr>
      </w:pPr>
    </w:p>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pStyle w:val="2"/>
      </w:pPr>
    </w:p>
    <w:p>
      <w:pPr>
        <w:spacing w:line="244"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before="94" w:line="220" w:lineRule="auto"/>
        <w:ind w:left="140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6"/>
          <w:sz w:val="32"/>
          <w:szCs w:val="32"/>
        </w:rPr>
        <w:t>评估时间：</w:t>
      </w:r>
      <w:r>
        <w:rPr>
          <w:rFonts w:hint="eastAsia" w:ascii="仿宋_GB2312" w:hAnsi="仿宋_GB2312" w:eastAsia="仿宋_GB2312" w:cs="仿宋_GB2312"/>
          <w:color w:val="auto"/>
          <w:spacing w:val="12"/>
          <w:sz w:val="32"/>
          <w:szCs w:val="32"/>
        </w:rPr>
        <w:t xml:space="preserve">   </w:t>
      </w:r>
      <w:r>
        <w:rPr>
          <w:rFonts w:hint="eastAsia" w:ascii="仿宋_GB2312" w:hAnsi="仿宋_GB2312" w:eastAsia="仿宋_GB2312" w:cs="仿宋_GB2312"/>
          <w:color w:val="auto"/>
          <w:spacing w:val="-16"/>
          <w:sz w:val="32"/>
          <w:szCs w:val="32"/>
        </w:rPr>
        <w:t>年</w:t>
      </w:r>
      <w:r>
        <w:rPr>
          <w:rFonts w:hint="eastAsia" w:ascii="仿宋_GB2312" w:hAnsi="仿宋_GB2312" w:eastAsia="仿宋_GB2312" w:cs="仿宋_GB2312"/>
          <w:color w:val="auto"/>
          <w:spacing w:val="38"/>
          <w:sz w:val="32"/>
          <w:szCs w:val="32"/>
        </w:rPr>
        <w:t xml:space="preserve"> </w:t>
      </w:r>
      <w:r>
        <w:rPr>
          <w:rFonts w:hint="eastAsia" w:ascii="仿宋_GB2312" w:hAnsi="仿宋_GB2312" w:eastAsia="仿宋_GB2312" w:cs="仿宋_GB2312"/>
          <w:color w:val="auto"/>
          <w:spacing w:val="-16"/>
          <w:sz w:val="32"/>
          <w:szCs w:val="32"/>
        </w:rPr>
        <w:t>月</w:t>
      </w:r>
      <w:r>
        <w:rPr>
          <w:rFonts w:hint="eastAsia" w:ascii="仿宋_GB2312" w:hAnsi="仿宋_GB2312" w:eastAsia="仿宋_GB2312" w:cs="仿宋_GB2312"/>
          <w:color w:val="auto"/>
          <w:spacing w:val="42"/>
          <w:sz w:val="32"/>
          <w:szCs w:val="32"/>
        </w:rPr>
        <w:t xml:space="preserve"> </w:t>
      </w:r>
      <w:r>
        <w:rPr>
          <w:rFonts w:hint="eastAsia" w:ascii="仿宋_GB2312" w:hAnsi="仿宋_GB2312" w:eastAsia="仿宋_GB2312" w:cs="仿宋_GB2312"/>
          <w:color w:val="auto"/>
          <w:spacing w:val="-16"/>
          <w:sz w:val="32"/>
          <w:szCs w:val="32"/>
        </w:rPr>
        <w:t>日至    年</w:t>
      </w:r>
      <w:r>
        <w:rPr>
          <w:rFonts w:hint="eastAsia" w:ascii="仿宋_GB2312" w:hAnsi="仿宋_GB2312" w:eastAsia="仿宋_GB2312" w:cs="仿宋_GB2312"/>
          <w:color w:val="auto"/>
          <w:spacing w:val="37"/>
          <w:sz w:val="32"/>
          <w:szCs w:val="32"/>
        </w:rPr>
        <w:t xml:space="preserve">  </w:t>
      </w:r>
      <w:r>
        <w:rPr>
          <w:rFonts w:hint="eastAsia" w:ascii="仿宋_GB2312" w:hAnsi="仿宋_GB2312" w:eastAsia="仿宋_GB2312" w:cs="仿宋_GB2312"/>
          <w:color w:val="auto"/>
          <w:spacing w:val="-16"/>
          <w:sz w:val="32"/>
          <w:szCs w:val="32"/>
        </w:rPr>
        <w:t>月</w:t>
      </w:r>
      <w:r>
        <w:rPr>
          <w:rFonts w:hint="eastAsia" w:ascii="仿宋_GB2312" w:hAnsi="仿宋_GB2312" w:eastAsia="仿宋_GB2312" w:cs="仿宋_GB2312"/>
          <w:color w:val="auto"/>
          <w:spacing w:val="47"/>
          <w:sz w:val="32"/>
          <w:szCs w:val="32"/>
        </w:rPr>
        <w:t xml:space="preserve"> </w:t>
      </w:r>
      <w:r>
        <w:rPr>
          <w:rFonts w:hint="eastAsia" w:ascii="仿宋_GB2312" w:hAnsi="仿宋_GB2312" w:eastAsia="仿宋_GB2312" w:cs="仿宋_GB2312"/>
          <w:color w:val="auto"/>
          <w:spacing w:val="-16"/>
          <w:sz w:val="32"/>
          <w:szCs w:val="32"/>
        </w:rPr>
        <w:t>日</w:t>
      </w:r>
    </w:p>
    <w:p>
      <w:pPr>
        <w:spacing w:line="288" w:lineRule="auto"/>
        <w:rPr>
          <w:rFonts w:hint="eastAsia" w:ascii="仿宋_GB2312" w:hAnsi="仿宋_GB2312" w:eastAsia="仿宋_GB2312" w:cs="仿宋_GB2312"/>
          <w:color w:val="auto"/>
          <w:sz w:val="22"/>
          <w:szCs w:val="22"/>
        </w:rPr>
      </w:pPr>
    </w:p>
    <w:p>
      <w:pPr>
        <w:spacing w:before="95" w:line="220" w:lineRule="auto"/>
        <w:ind w:left="1425"/>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1"/>
          <w:sz w:val="32"/>
          <w:szCs w:val="32"/>
        </w:rPr>
        <w:t xml:space="preserve">评估机构： </w:t>
      </w:r>
      <w:r>
        <w:rPr>
          <w:rFonts w:hint="eastAsia" w:ascii="仿宋_GB2312" w:hAnsi="仿宋_GB2312" w:eastAsia="仿宋_GB2312" w:cs="仿宋_GB2312"/>
          <w:color w:val="auto"/>
          <w:sz w:val="32"/>
          <w:szCs w:val="32"/>
          <w:u w:val="single" w:color="auto"/>
        </w:rPr>
        <w:t xml:space="preserve">                 </w:t>
      </w:r>
      <w:r>
        <w:rPr>
          <w:rFonts w:hint="default" w:ascii="仿宋_GB2312" w:hAnsi="仿宋_GB2312" w:eastAsia="仿宋_GB2312" w:cs="仿宋_GB2312"/>
          <w:color w:val="auto"/>
          <w:sz w:val="32"/>
          <w:szCs w:val="32"/>
          <w:u w:val="single" w:color="auto"/>
          <w:lang w:val="en"/>
        </w:rPr>
        <w:t xml:space="preserve">  </w:t>
      </w:r>
      <w:r>
        <w:rPr>
          <w:rFonts w:hint="eastAsia" w:ascii="仿宋_GB2312" w:hAnsi="仿宋_GB2312" w:eastAsia="仿宋_GB2312" w:cs="仿宋_GB2312"/>
          <w:color w:val="auto"/>
          <w:sz w:val="32"/>
          <w:szCs w:val="32"/>
          <w:u w:val="single" w:color="auto"/>
        </w:rPr>
        <w:t xml:space="preserve">      </w:t>
      </w:r>
    </w:p>
    <w:p>
      <w:pPr>
        <w:spacing w:line="220" w:lineRule="auto"/>
        <w:rPr>
          <w:rFonts w:ascii="FangSong" w:hAnsi="FangSong" w:eastAsia="FangSong" w:cs="FangSong"/>
          <w:color w:val="auto"/>
          <w:sz w:val="29"/>
          <w:szCs w:val="29"/>
        </w:rPr>
        <w:sectPr>
          <w:pgSz w:w="11910" w:h="16840"/>
          <w:pgMar w:top="2098" w:right="1531" w:bottom="1871" w:left="1531" w:header="1855" w:footer="1212" w:gutter="0"/>
          <w:pgNumType w:fmt="decimal"/>
          <w:cols w:space="720" w:num="1"/>
        </w:sectPr>
      </w:pPr>
    </w:p>
    <w:p>
      <w:pPr>
        <w:pStyle w:val="4"/>
        <w:spacing w:before="104" w:line="213" w:lineRule="auto"/>
        <w:ind w:left="1129"/>
        <w:outlineLvl w:val="1"/>
        <w:rPr>
          <w:rFonts w:hint="eastAsia" w:ascii="黑体" w:hAnsi="黑体" w:eastAsia="黑体" w:cs="黑体"/>
          <w:b w:val="0"/>
          <w:bCs w:val="0"/>
          <w:color w:val="auto"/>
          <w:sz w:val="32"/>
          <w:szCs w:val="32"/>
        </w:rPr>
      </w:pPr>
      <w:r>
        <w:rPr>
          <w:rFonts w:hint="eastAsia" w:ascii="黑体" w:hAnsi="黑体" w:eastAsia="黑体" w:cs="黑体"/>
          <w:b w:val="0"/>
          <w:bCs w:val="0"/>
          <w:color w:val="auto"/>
          <w:spacing w:val="-5"/>
          <w:sz w:val="32"/>
          <w:szCs w:val="32"/>
        </w:rPr>
        <w:t>一、收养能力评估情况</w:t>
      </w:r>
    </w:p>
    <w:tbl>
      <w:tblPr>
        <w:tblStyle w:val="16"/>
        <w:tblW w:w="96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849"/>
        <w:gridCol w:w="166"/>
        <w:gridCol w:w="813"/>
        <w:gridCol w:w="629"/>
        <w:gridCol w:w="939"/>
        <w:gridCol w:w="789"/>
        <w:gridCol w:w="759"/>
        <w:gridCol w:w="1163"/>
        <w:gridCol w:w="975"/>
        <w:gridCol w:w="889"/>
        <w:gridCol w:w="864"/>
        <w:gridCol w:w="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829" w:type="dxa"/>
            <w:gridSpan w:val="3"/>
            <w:vAlign w:val="center"/>
          </w:tcPr>
          <w:p>
            <w:pPr>
              <w:spacing w:before="113"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收养申请人</w:t>
            </w:r>
          </w:p>
          <w:p>
            <w:pPr>
              <w:spacing w:before="60" w:line="219" w:lineRule="auto"/>
              <w:ind w:left="545"/>
              <w:jc w:val="both"/>
              <w:rPr>
                <w:rFonts w:ascii="宋体" w:hAnsi="宋体" w:eastAsia="宋体" w:cs="宋体"/>
                <w:color w:val="auto"/>
                <w:sz w:val="24"/>
                <w:szCs w:val="24"/>
              </w:rPr>
            </w:pPr>
            <w:r>
              <w:rPr>
                <w:rFonts w:ascii="宋体" w:hAnsi="宋体" w:eastAsia="宋体" w:cs="宋体"/>
                <w:color w:val="auto"/>
                <w:spacing w:val="-5"/>
                <w:sz w:val="24"/>
                <w:szCs w:val="24"/>
              </w:rPr>
              <w:t>姓</w:t>
            </w:r>
            <w:r>
              <w:rPr>
                <w:rFonts w:ascii="宋体" w:hAnsi="宋体" w:eastAsia="宋体" w:cs="宋体"/>
                <w:color w:val="auto"/>
                <w:spacing w:val="51"/>
                <w:sz w:val="24"/>
                <w:szCs w:val="24"/>
              </w:rPr>
              <w:t xml:space="preserve"> </w:t>
            </w:r>
            <w:r>
              <w:rPr>
                <w:rFonts w:ascii="宋体" w:hAnsi="宋体" w:eastAsia="宋体" w:cs="宋体"/>
                <w:color w:val="auto"/>
                <w:spacing w:val="-5"/>
                <w:sz w:val="24"/>
                <w:szCs w:val="24"/>
              </w:rPr>
              <w:t>名</w:t>
            </w:r>
          </w:p>
        </w:tc>
        <w:tc>
          <w:tcPr>
            <w:tcW w:w="813" w:type="dxa"/>
            <w:vAlign w:val="center"/>
          </w:tcPr>
          <w:p>
            <w:pPr>
              <w:pStyle w:val="15"/>
              <w:jc w:val="center"/>
              <w:rPr>
                <w:color w:val="auto"/>
                <w:sz w:val="24"/>
                <w:szCs w:val="24"/>
              </w:rPr>
            </w:pPr>
          </w:p>
        </w:tc>
        <w:tc>
          <w:tcPr>
            <w:tcW w:w="629" w:type="dxa"/>
            <w:textDirection w:val="tbRlV"/>
            <w:vAlign w:val="center"/>
          </w:tcPr>
          <w:p>
            <w:pPr>
              <w:spacing w:before="224" w:line="199" w:lineRule="auto"/>
              <w:ind w:left="74"/>
              <w:jc w:val="center"/>
              <w:rPr>
                <w:rFonts w:ascii="宋体" w:hAnsi="宋体" w:eastAsia="宋体" w:cs="宋体"/>
                <w:color w:val="auto"/>
                <w:sz w:val="24"/>
                <w:szCs w:val="24"/>
              </w:rPr>
            </w:pPr>
            <w:r>
              <w:rPr>
                <w:rFonts w:ascii="宋体" w:hAnsi="宋体" w:eastAsia="宋体" w:cs="宋体"/>
                <w:color w:val="auto"/>
                <w:sz w:val="24"/>
                <w:szCs w:val="24"/>
              </w:rPr>
              <w:t>性</w:t>
            </w:r>
            <w:r>
              <w:rPr>
                <w:rFonts w:ascii="宋体" w:hAnsi="宋体" w:eastAsia="宋体" w:cs="宋体"/>
                <w:color w:val="auto"/>
                <w:spacing w:val="50"/>
                <w:sz w:val="24"/>
                <w:szCs w:val="24"/>
              </w:rPr>
              <w:t xml:space="preserve"> </w:t>
            </w:r>
            <w:r>
              <w:rPr>
                <w:rFonts w:ascii="宋体" w:hAnsi="宋体" w:eastAsia="宋体" w:cs="宋体"/>
                <w:color w:val="auto"/>
                <w:sz w:val="24"/>
                <w:szCs w:val="24"/>
              </w:rPr>
              <w:t>别</w:t>
            </w:r>
          </w:p>
        </w:tc>
        <w:tc>
          <w:tcPr>
            <w:tcW w:w="939" w:type="dxa"/>
            <w:vAlign w:val="center"/>
          </w:tcPr>
          <w:p>
            <w:pPr>
              <w:pStyle w:val="15"/>
              <w:jc w:val="center"/>
              <w:rPr>
                <w:color w:val="auto"/>
                <w:sz w:val="24"/>
                <w:szCs w:val="24"/>
              </w:rPr>
            </w:pPr>
          </w:p>
        </w:tc>
        <w:tc>
          <w:tcPr>
            <w:tcW w:w="789" w:type="dxa"/>
            <w:vAlign w:val="center"/>
          </w:tcPr>
          <w:p>
            <w:pPr>
              <w:spacing w:before="124" w:line="221" w:lineRule="auto"/>
              <w:ind w:left="104"/>
              <w:jc w:val="center"/>
              <w:rPr>
                <w:rFonts w:ascii="宋体" w:hAnsi="宋体" w:eastAsia="宋体" w:cs="宋体"/>
                <w:color w:val="auto"/>
                <w:sz w:val="24"/>
                <w:szCs w:val="24"/>
              </w:rPr>
            </w:pPr>
            <w:r>
              <w:rPr>
                <w:rFonts w:ascii="宋体" w:hAnsi="宋体" w:eastAsia="宋体" w:cs="宋体"/>
                <w:color w:val="auto"/>
                <w:spacing w:val="-5"/>
                <w:sz w:val="24"/>
                <w:szCs w:val="24"/>
              </w:rPr>
              <w:t>文化</w:t>
            </w:r>
          </w:p>
          <w:p>
            <w:pPr>
              <w:spacing w:before="48" w:line="220" w:lineRule="auto"/>
              <w:ind w:left="104"/>
              <w:jc w:val="center"/>
              <w:rPr>
                <w:rFonts w:ascii="宋体" w:hAnsi="宋体" w:eastAsia="宋体" w:cs="宋体"/>
                <w:color w:val="auto"/>
                <w:sz w:val="24"/>
                <w:szCs w:val="24"/>
              </w:rPr>
            </w:pPr>
            <w:r>
              <w:rPr>
                <w:rFonts w:ascii="宋体" w:hAnsi="宋体" w:eastAsia="宋体" w:cs="宋体"/>
                <w:color w:val="auto"/>
                <w:spacing w:val="-4"/>
                <w:sz w:val="24"/>
                <w:szCs w:val="24"/>
              </w:rPr>
              <w:t>程度</w:t>
            </w:r>
          </w:p>
        </w:tc>
        <w:tc>
          <w:tcPr>
            <w:tcW w:w="759" w:type="dxa"/>
            <w:vAlign w:val="center"/>
          </w:tcPr>
          <w:p>
            <w:pPr>
              <w:pStyle w:val="15"/>
              <w:jc w:val="center"/>
              <w:rPr>
                <w:color w:val="auto"/>
                <w:sz w:val="24"/>
                <w:szCs w:val="24"/>
              </w:rPr>
            </w:pPr>
          </w:p>
        </w:tc>
        <w:tc>
          <w:tcPr>
            <w:tcW w:w="1163" w:type="dxa"/>
            <w:vAlign w:val="center"/>
          </w:tcPr>
          <w:p>
            <w:pPr>
              <w:spacing w:before="274" w:line="221" w:lineRule="auto"/>
              <w:ind w:left="267"/>
              <w:jc w:val="center"/>
              <w:rPr>
                <w:rFonts w:ascii="宋体" w:hAnsi="宋体" w:eastAsia="宋体" w:cs="宋体"/>
                <w:color w:val="auto"/>
                <w:sz w:val="24"/>
                <w:szCs w:val="24"/>
              </w:rPr>
            </w:pPr>
            <w:r>
              <w:rPr>
                <w:rFonts w:ascii="宋体" w:hAnsi="宋体" w:eastAsia="宋体" w:cs="宋体"/>
                <w:color w:val="auto"/>
                <w:spacing w:val="-15"/>
                <w:sz w:val="24"/>
                <w:szCs w:val="24"/>
              </w:rPr>
              <w:t>民</w:t>
            </w:r>
            <w:r>
              <w:rPr>
                <w:rFonts w:hint="eastAsia" w:ascii="宋体" w:hAnsi="宋体" w:eastAsia="宋体" w:cs="宋体"/>
                <w:color w:val="auto"/>
                <w:spacing w:val="-15"/>
                <w:sz w:val="24"/>
                <w:szCs w:val="24"/>
                <w:lang w:val="en-US" w:eastAsia="zh-CN"/>
              </w:rPr>
              <w:t xml:space="preserve"> </w:t>
            </w:r>
            <w:r>
              <w:rPr>
                <w:rFonts w:ascii="宋体" w:hAnsi="宋体" w:eastAsia="宋体" w:cs="宋体"/>
                <w:color w:val="auto"/>
                <w:spacing w:val="-15"/>
                <w:sz w:val="24"/>
                <w:szCs w:val="24"/>
              </w:rPr>
              <w:t>族</w:t>
            </w:r>
          </w:p>
        </w:tc>
        <w:tc>
          <w:tcPr>
            <w:tcW w:w="975" w:type="dxa"/>
            <w:vAlign w:val="center"/>
          </w:tcPr>
          <w:p>
            <w:pPr>
              <w:pStyle w:val="15"/>
              <w:jc w:val="center"/>
              <w:rPr>
                <w:color w:val="auto"/>
                <w:sz w:val="24"/>
                <w:szCs w:val="24"/>
              </w:rPr>
            </w:pPr>
          </w:p>
        </w:tc>
        <w:tc>
          <w:tcPr>
            <w:tcW w:w="889" w:type="dxa"/>
            <w:vAlign w:val="center"/>
          </w:tcPr>
          <w:p>
            <w:pPr>
              <w:spacing w:before="273" w:line="219" w:lineRule="auto"/>
              <w:ind w:left="19"/>
              <w:jc w:val="center"/>
              <w:rPr>
                <w:rFonts w:ascii="宋体" w:hAnsi="宋体" w:eastAsia="宋体" w:cs="宋体"/>
                <w:color w:val="auto"/>
                <w:sz w:val="24"/>
                <w:szCs w:val="24"/>
              </w:rPr>
            </w:pPr>
            <w:r>
              <w:rPr>
                <w:rFonts w:ascii="宋体" w:hAnsi="宋体" w:eastAsia="宋体" w:cs="宋体"/>
                <w:color w:val="auto"/>
                <w:spacing w:val="-2"/>
                <w:sz w:val="24"/>
                <w:szCs w:val="24"/>
              </w:rPr>
              <w:t>婚姻状况</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29" w:line="219"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身份证号码</w:t>
            </w:r>
          </w:p>
        </w:tc>
        <w:tc>
          <w:tcPr>
            <w:tcW w:w="3929" w:type="dxa"/>
            <w:gridSpan w:val="5"/>
            <w:vAlign w:val="center"/>
          </w:tcPr>
          <w:p>
            <w:pPr>
              <w:pStyle w:val="15"/>
              <w:jc w:val="center"/>
              <w:rPr>
                <w:color w:val="auto"/>
                <w:sz w:val="24"/>
                <w:szCs w:val="24"/>
              </w:rPr>
            </w:pPr>
          </w:p>
        </w:tc>
        <w:tc>
          <w:tcPr>
            <w:tcW w:w="1163" w:type="dxa"/>
            <w:vAlign w:val="center"/>
          </w:tcPr>
          <w:p>
            <w:pPr>
              <w:spacing w:before="233" w:line="223" w:lineRule="auto"/>
              <w:ind w:left="227"/>
              <w:jc w:val="center"/>
              <w:rPr>
                <w:rFonts w:ascii="宋体" w:hAnsi="宋体" w:eastAsia="宋体" w:cs="宋体"/>
                <w:color w:val="auto"/>
                <w:sz w:val="24"/>
                <w:szCs w:val="24"/>
              </w:rPr>
            </w:pPr>
            <w:r>
              <w:rPr>
                <w:rFonts w:ascii="宋体" w:hAnsi="宋体" w:eastAsia="宋体" w:cs="宋体"/>
                <w:color w:val="auto"/>
                <w:spacing w:val="2"/>
                <w:sz w:val="24"/>
                <w:szCs w:val="24"/>
              </w:rPr>
              <w:t>出生地</w:t>
            </w:r>
          </w:p>
        </w:tc>
        <w:tc>
          <w:tcPr>
            <w:tcW w:w="975" w:type="dxa"/>
            <w:vAlign w:val="center"/>
          </w:tcPr>
          <w:p>
            <w:pPr>
              <w:pStyle w:val="15"/>
              <w:jc w:val="center"/>
              <w:rPr>
                <w:color w:val="auto"/>
                <w:sz w:val="24"/>
                <w:szCs w:val="24"/>
              </w:rPr>
            </w:pPr>
          </w:p>
        </w:tc>
        <w:tc>
          <w:tcPr>
            <w:tcW w:w="889" w:type="dxa"/>
            <w:vAlign w:val="center"/>
          </w:tcPr>
          <w:p>
            <w:pPr>
              <w:spacing w:before="233" w:line="223" w:lineRule="auto"/>
              <w:ind w:left="158"/>
              <w:jc w:val="center"/>
              <w:rPr>
                <w:rFonts w:ascii="宋体" w:hAnsi="宋体" w:eastAsia="宋体" w:cs="宋体"/>
                <w:color w:val="auto"/>
                <w:sz w:val="24"/>
                <w:szCs w:val="24"/>
              </w:rPr>
            </w:pPr>
            <w:r>
              <w:rPr>
                <w:rFonts w:ascii="宋体" w:hAnsi="宋体" w:eastAsia="宋体" w:cs="宋体"/>
                <w:color w:val="auto"/>
                <w:spacing w:val="-5"/>
                <w:sz w:val="24"/>
                <w:szCs w:val="24"/>
              </w:rPr>
              <w:t>职</w:t>
            </w:r>
            <w:r>
              <w:rPr>
                <w:rFonts w:ascii="宋体" w:hAnsi="宋体" w:eastAsia="宋体" w:cs="宋体"/>
                <w:color w:val="auto"/>
                <w:spacing w:val="58"/>
                <w:sz w:val="24"/>
                <w:szCs w:val="24"/>
              </w:rPr>
              <w:t xml:space="preserve"> </w:t>
            </w:r>
            <w:r>
              <w:rPr>
                <w:rFonts w:ascii="宋体" w:hAnsi="宋体" w:eastAsia="宋体" w:cs="宋体"/>
                <w:color w:val="auto"/>
                <w:spacing w:val="-5"/>
                <w:sz w:val="24"/>
                <w:szCs w:val="24"/>
              </w:rPr>
              <w:t>业</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1829" w:type="dxa"/>
            <w:gridSpan w:val="3"/>
            <w:vAlign w:val="center"/>
          </w:tcPr>
          <w:p>
            <w:pPr>
              <w:spacing w:before="222" w:line="222" w:lineRule="auto"/>
              <w:ind w:left="394"/>
              <w:jc w:val="both"/>
              <w:rPr>
                <w:rFonts w:ascii="宋体" w:hAnsi="宋体" w:eastAsia="宋体" w:cs="宋体"/>
                <w:color w:val="auto"/>
                <w:sz w:val="24"/>
                <w:szCs w:val="24"/>
              </w:rPr>
            </w:pPr>
            <w:r>
              <w:rPr>
                <w:rFonts w:ascii="宋体" w:hAnsi="宋体" w:eastAsia="宋体" w:cs="宋体"/>
                <w:color w:val="auto"/>
                <w:spacing w:val="3"/>
                <w:sz w:val="24"/>
                <w:szCs w:val="24"/>
              </w:rPr>
              <w:t>主要经历</w:t>
            </w:r>
          </w:p>
        </w:tc>
        <w:tc>
          <w:tcPr>
            <w:tcW w:w="3929" w:type="dxa"/>
            <w:gridSpan w:val="5"/>
            <w:vAlign w:val="center"/>
          </w:tcPr>
          <w:p>
            <w:pPr>
              <w:pStyle w:val="15"/>
              <w:jc w:val="center"/>
              <w:rPr>
                <w:color w:val="auto"/>
                <w:sz w:val="24"/>
                <w:szCs w:val="24"/>
              </w:rPr>
            </w:pPr>
          </w:p>
        </w:tc>
        <w:tc>
          <w:tcPr>
            <w:tcW w:w="1163" w:type="dxa"/>
            <w:vAlign w:val="center"/>
          </w:tcPr>
          <w:p>
            <w:pPr>
              <w:spacing w:before="92"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联</w:t>
            </w:r>
            <w:r>
              <w:rPr>
                <w:rFonts w:ascii="宋体" w:hAnsi="宋体" w:eastAsia="宋体" w:cs="宋体"/>
                <w:color w:val="auto"/>
                <w:spacing w:val="76"/>
                <w:sz w:val="24"/>
                <w:szCs w:val="24"/>
              </w:rPr>
              <w:t xml:space="preserve"> </w:t>
            </w:r>
            <w:r>
              <w:rPr>
                <w:rFonts w:ascii="宋体" w:hAnsi="宋体" w:eastAsia="宋体" w:cs="宋体"/>
                <w:color w:val="auto"/>
                <w:spacing w:val="-5"/>
                <w:sz w:val="24"/>
                <w:szCs w:val="24"/>
              </w:rPr>
              <w:t>系</w:t>
            </w:r>
          </w:p>
          <w:p>
            <w:pPr>
              <w:spacing w:before="47" w:line="210"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方</w:t>
            </w:r>
            <w:r>
              <w:rPr>
                <w:rFonts w:ascii="宋体" w:hAnsi="宋体" w:eastAsia="宋体" w:cs="宋体"/>
                <w:color w:val="auto"/>
                <w:spacing w:val="64"/>
                <w:sz w:val="24"/>
                <w:szCs w:val="24"/>
              </w:rPr>
              <w:t xml:space="preserve"> </w:t>
            </w:r>
            <w:r>
              <w:rPr>
                <w:rFonts w:ascii="宋体" w:hAnsi="宋体" w:eastAsia="宋体" w:cs="宋体"/>
                <w:color w:val="auto"/>
                <w:spacing w:val="-5"/>
                <w:sz w:val="24"/>
                <w:szCs w:val="24"/>
              </w:rPr>
              <w:t>式</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30" w:line="220"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现居住地址</w:t>
            </w:r>
          </w:p>
        </w:tc>
        <w:tc>
          <w:tcPr>
            <w:tcW w:w="3929" w:type="dxa"/>
            <w:gridSpan w:val="5"/>
            <w:vAlign w:val="center"/>
          </w:tcPr>
          <w:p>
            <w:pPr>
              <w:pStyle w:val="15"/>
              <w:jc w:val="center"/>
              <w:rPr>
                <w:color w:val="auto"/>
                <w:sz w:val="24"/>
                <w:szCs w:val="24"/>
              </w:rPr>
            </w:pPr>
          </w:p>
        </w:tc>
        <w:tc>
          <w:tcPr>
            <w:tcW w:w="1163" w:type="dxa"/>
            <w:vAlign w:val="center"/>
          </w:tcPr>
          <w:p>
            <w:pPr>
              <w:spacing w:before="228" w:line="219" w:lineRule="auto"/>
              <w:ind w:left="17"/>
              <w:jc w:val="center"/>
              <w:rPr>
                <w:rFonts w:ascii="宋体" w:hAnsi="宋体" w:eastAsia="宋体" w:cs="宋体"/>
                <w:color w:val="auto"/>
                <w:sz w:val="24"/>
                <w:szCs w:val="24"/>
              </w:rPr>
            </w:pPr>
            <w:r>
              <w:rPr>
                <w:rFonts w:ascii="宋体" w:hAnsi="宋体" w:eastAsia="宋体" w:cs="宋体"/>
                <w:color w:val="auto"/>
                <w:spacing w:val="-2"/>
                <w:sz w:val="24"/>
                <w:szCs w:val="24"/>
              </w:rPr>
              <w:t>户籍所在地</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1829" w:type="dxa"/>
            <w:gridSpan w:val="3"/>
            <w:vAlign w:val="center"/>
          </w:tcPr>
          <w:p>
            <w:pPr>
              <w:spacing w:before="159"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收养申请人</w:t>
            </w:r>
          </w:p>
          <w:p>
            <w:pPr>
              <w:spacing w:before="50" w:line="219" w:lineRule="auto"/>
              <w:ind w:left="545"/>
              <w:jc w:val="both"/>
              <w:rPr>
                <w:rFonts w:ascii="宋体" w:hAnsi="宋体" w:eastAsia="宋体" w:cs="宋体"/>
                <w:color w:val="auto"/>
                <w:sz w:val="24"/>
                <w:szCs w:val="24"/>
              </w:rPr>
            </w:pPr>
            <w:r>
              <w:rPr>
                <w:rFonts w:ascii="宋体" w:hAnsi="宋体" w:eastAsia="宋体" w:cs="宋体"/>
                <w:color w:val="auto"/>
                <w:spacing w:val="-5"/>
                <w:sz w:val="24"/>
                <w:szCs w:val="24"/>
              </w:rPr>
              <w:t>姓</w:t>
            </w:r>
            <w:r>
              <w:rPr>
                <w:rFonts w:ascii="宋体" w:hAnsi="宋体" w:eastAsia="宋体" w:cs="宋体"/>
                <w:color w:val="auto"/>
                <w:spacing w:val="51"/>
                <w:sz w:val="24"/>
                <w:szCs w:val="24"/>
              </w:rPr>
              <w:t xml:space="preserve"> </w:t>
            </w:r>
            <w:r>
              <w:rPr>
                <w:rFonts w:ascii="宋体" w:hAnsi="宋体" w:eastAsia="宋体" w:cs="宋体"/>
                <w:color w:val="auto"/>
                <w:spacing w:val="-5"/>
                <w:sz w:val="24"/>
                <w:szCs w:val="24"/>
              </w:rPr>
              <w:t>名</w:t>
            </w:r>
          </w:p>
        </w:tc>
        <w:tc>
          <w:tcPr>
            <w:tcW w:w="813" w:type="dxa"/>
            <w:vAlign w:val="center"/>
          </w:tcPr>
          <w:p>
            <w:pPr>
              <w:pStyle w:val="15"/>
              <w:jc w:val="center"/>
              <w:rPr>
                <w:color w:val="auto"/>
                <w:sz w:val="24"/>
                <w:szCs w:val="24"/>
              </w:rPr>
            </w:pPr>
          </w:p>
        </w:tc>
        <w:tc>
          <w:tcPr>
            <w:tcW w:w="629" w:type="dxa"/>
            <w:textDirection w:val="tbRlV"/>
            <w:vAlign w:val="center"/>
          </w:tcPr>
          <w:p>
            <w:pPr>
              <w:spacing w:before="224" w:line="199" w:lineRule="auto"/>
              <w:ind w:left="100"/>
              <w:jc w:val="center"/>
              <w:rPr>
                <w:rFonts w:ascii="宋体" w:hAnsi="宋体" w:eastAsia="宋体" w:cs="宋体"/>
                <w:color w:val="auto"/>
                <w:sz w:val="24"/>
                <w:szCs w:val="24"/>
              </w:rPr>
            </w:pPr>
            <w:r>
              <w:rPr>
                <w:rFonts w:ascii="宋体" w:hAnsi="宋体" w:eastAsia="宋体" w:cs="宋体"/>
                <w:color w:val="auto"/>
                <w:sz w:val="24"/>
                <w:szCs w:val="24"/>
              </w:rPr>
              <w:t>性</w:t>
            </w:r>
            <w:r>
              <w:rPr>
                <w:rFonts w:ascii="宋体" w:hAnsi="宋体" w:eastAsia="宋体" w:cs="宋体"/>
                <w:color w:val="auto"/>
                <w:spacing w:val="49"/>
                <w:sz w:val="24"/>
                <w:szCs w:val="24"/>
              </w:rPr>
              <w:t xml:space="preserve"> </w:t>
            </w:r>
            <w:r>
              <w:rPr>
                <w:rFonts w:ascii="宋体" w:hAnsi="宋体" w:eastAsia="宋体" w:cs="宋体"/>
                <w:color w:val="auto"/>
                <w:sz w:val="24"/>
                <w:szCs w:val="24"/>
              </w:rPr>
              <w:t>别</w:t>
            </w:r>
          </w:p>
        </w:tc>
        <w:tc>
          <w:tcPr>
            <w:tcW w:w="939" w:type="dxa"/>
            <w:vAlign w:val="center"/>
          </w:tcPr>
          <w:p>
            <w:pPr>
              <w:pStyle w:val="15"/>
              <w:jc w:val="center"/>
              <w:rPr>
                <w:color w:val="auto"/>
                <w:sz w:val="24"/>
                <w:szCs w:val="24"/>
              </w:rPr>
            </w:pPr>
          </w:p>
        </w:tc>
        <w:tc>
          <w:tcPr>
            <w:tcW w:w="789" w:type="dxa"/>
            <w:vAlign w:val="center"/>
          </w:tcPr>
          <w:p>
            <w:pPr>
              <w:spacing w:before="160" w:line="221" w:lineRule="auto"/>
              <w:ind w:left="104"/>
              <w:jc w:val="center"/>
              <w:rPr>
                <w:rFonts w:ascii="宋体" w:hAnsi="宋体" w:eastAsia="宋体" w:cs="宋体"/>
                <w:color w:val="auto"/>
                <w:sz w:val="24"/>
                <w:szCs w:val="24"/>
              </w:rPr>
            </w:pPr>
            <w:r>
              <w:rPr>
                <w:rFonts w:ascii="宋体" w:hAnsi="宋体" w:eastAsia="宋体" w:cs="宋体"/>
                <w:color w:val="auto"/>
                <w:spacing w:val="-5"/>
                <w:sz w:val="24"/>
                <w:szCs w:val="24"/>
              </w:rPr>
              <w:t>文化</w:t>
            </w:r>
          </w:p>
          <w:p>
            <w:pPr>
              <w:spacing w:before="48" w:line="220" w:lineRule="auto"/>
              <w:ind w:left="104"/>
              <w:jc w:val="center"/>
              <w:rPr>
                <w:rFonts w:ascii="宋体" w:hAnsi="宋体" w:eastAsia="宋体" w:cs="宋体"/>
                <w:color w:val="auto"/>
                <w:sz w:val="24"/>
                <w:szCs w:val="24"/>
              </w:rPr>
            </w:pPr>
            <w:r>
              <w:rPr>
                <w:rFonts w:ascii="宋体" w:hAnsi="宋体" w:eastAsia="宋体" w:cs="宋体"/>
                <w:color w:val="auto"/>
                <w:spacing w:val="-4"/>
                <w:sz w:val="24"/>
                <w:szCs w:val="24"/>
              </w:rPr>
              <w:t>程度</w:t>
            </w:r>
          </w:p>
        </w:tc>
        <w:tc>
          <w:tcPr>
            <w:tcW w:w="759" w:type="dxa"/>
            <w:vAlign w:val="center"/>
          </w:tcPr>
          <w:p>
            <w:pPr>
              <w:pStyle w:val="15"/>
              <w:jc w:val="center"/>
              <w:rPr>
                <w:color w:val="auto"/>
                <w:sz w:val="24"/>
                <w:szCs w:val="24"/>
              </w:rPr>
            </w:pPr>
          </w:p>
        </w:tc>
        <w:tc>
          <w:tcPr>
            <w:tcW w:w="1163" w:type="dxa"/>
            <w:vAlign w:val="center"/>
          </w:tcPr>
          <w:p>
            <w:pPr>
              <w:spacing w:before="300" w:line="221" w:lineRule="auto"/>
              <w:ind w:left="267"/>
              <w:jc w:val="center"/>
              <w:rPr>
                <w:rFonts w:ascii="宋体" w:hAnsi="宋体" w:eastAsia="宋体" w:cs="宋体"/>
                <w:color w:val="auto"/>
                <w:sz w:val="24"/>
                <w:szCs w:val="24"/>
              </w:rPr>
            </w:pPr>
            <w:r>
              <w:rPr>
                <w:rFonts w:ascii="宋体" w:hAnsi="宋体" w:eastAsia="宋体" w:cs="宋体"/>
                <w:color w:val="auto"/>
                <w:spacing w:val="-15"/>
                <w:sz w:val="24"/>
                <w:szCs w:val="24"/>
              </w:rPr>
              <w:t>民</w:t>
            </w:r>
            <w:r>
              <w:rPr>
                <w:rFonts w:hint="eastAsia" w:ascii="宋体" w:hAnsi="宋体" w:eastAsia="宋体" w:cs="宋体"/>
                <w:color w:val="auto"/>
                <w:spacing w:val="-15"/>
                <w:sz w:val="24"/>
                <w:szCs w:val="24"/>
                <w:lang w:val="en-US" w:eastAsia="zh-CN"/>
              </w:rPr>
              <w:t xml:space="preserve"> </w:t>
            </w:r>
            <w:r>
              <w:rPr>
                <w:rFonts w:ascii="宋体" w:hAnsi="宋体" w:eastAsia="宋体" w:cs="宋体"/>
                <w:color w:val="auto"/>
                <w:spacing w:val="-15"/>
                <w:sz w:val="24"/>
                <w:szCs w:val="24"/>
              </w:rPr>
              <w:t>族</w:t>
            </w:r>
          </w:p>
        </w:tc>
        <w:tc>
          <w:tcPr>
            <w:tcW w:w="975" w:type="dxa"/>
            <w:vAlign w:val="center"/>
          </w:tcPr>
          <w:p>
            <w:pPr>
              <w:pStyle w:val="15"/>
              <w:jc w:val="center"/>
              <w:rPr>
                <w:color w:val="auto"/>
                <w:sz w:val="24"/>
                <w:szCs w:val="24"/>
              </w:rPr>
            </w:pPr>
          </w:p>
        </w:tc>
        <w:tc>
          <w:tcPr>
            <w:tcW w:w="889" w:type="dxa"/>
            <w:vAlign w:val="center"/>
          </w:tcPr>
          <w:p>
            <w:pPr>
              <w:spacing w:before="299" w:line="219" w:lineRule="auto"/>
              <w:ind w:left="19"/>
              <w:jc w:val="center"/>
              <w:rPr>
                <w:rFonts w:ascii="宋体" w:hAnsi="宋体" w:eastAsia="宋体" w:cs="宋体"/>
                <w:color w:val="auto"/>
                <w:sz w:val="24"/>
                <w:szCs w:val="24"/>
              </w:rPr>
            </w:pPr>
            <w:r>
              <w:rPr>
                <w:rFonts w:ascii="宋体" w:hAnsi="宋体" w:eastAsia="宋体" w:cs="宋体"/>
                <w:color w:val="auto"/>
                <w:spacing w:val="-2"/>
                <w:sz w:val="24"/>
                <w:szCs w:val="24"/>
              </w:rPr>
              <w:t>婚姻状况</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1829" w:type="dxa"/>
            <w:gridSpan w:val="3"/>
            <w:vAlign w:val="center"/>
          </w:tcPr>
          <w:p>
            <w:pPr>
              <w:spacing w:before="260" w:line="219"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身份证号码</w:t>
            </w:r>
          </w:p>
        </w:tc>
        <w:tc>
          <w:tcPr>
            <w:tcW w:w="3929" w:type="dxa"/>
            <w:gridSpan w:val="5"/>
            <w:vAlign w:val="center"/>
          </w:tcPr>
          <w:p>
            <w:pPr>
              <w:pStyle w:val="15"/>
              <w:jc w:val="center"/>
              <w:rPr>
                <w:color w:val="auto"/>
                <w:sz w:val="24"/>
                <w:szCs w:val="24"/>
              </w:rPr>
            </w:pPr>
          </w:p>
        </w:tc>
        <w:tc>
          <w:tcPr>
            <w:tcW w:w="1163" w:type="dxa"/>
            <w:vAlign w:val="center"/>
          </w:tcPr>
          <w:p>
            <w:pPr>
              <w:spacing w:before="264" w:line="223" w:lineRule="auto"/>
              <w:ind w:left="227"/>
              <w:jc w:val="center"/>
              <w:rPr>
                <w:rFonts w:ascii="宋体" w:hAnsi="宋体" w:eastAsia="宋体" w:cs="宋体"/>
                <w:color w:val="auto"/>
                <w:sz w:val="24"/>
                <w:szCs w:val="24"/>
              </w:rPr>
            </w:pPr>
            <w:r>
              <w:rPr>
                <w:rFonts w:ascii="宋体" w:hAnsi="宋体" w:eastAsia="宋体" w:cs="宋体"/>
                <w:color w:val="auto"/>
                <w:spacing w:val="2"/>
                <w:sz w:val="24"/>
                <w:szCs w:val="24"/>
              </w:rPr>
              <w:t>出生地</w:t>
            </w:r>
          </w:p>
        </w:tc>
        <w:tc>
          <w:tcPr>
            <w:tcW w:w="975" w:type="dxa"/>
            <w:vAlign w:val="center"/>
          </w:tcPr>
          <w:p>
            <w:pPr>
              <w:pStyle w:val="15"/>
              <w:jc w:val="center"/>
              <w:rPr>
                <w:color w:val="auto"/>
                <w:sz w:val="24"/>
                <w:szCs w:val="24"/>
              </w:rPr>
            </w:pPr>
          </w:p>
        </w:tc>
        <w:tc>
          <w:tcPr>
            <w:tcW w:w="889" w:type="dxa"/>
            <w:vAlign w:val="center"/>
          </w:tcPr>
          <w:p>
            <w:pPr>
              <w:spacing w:before="264" w:line="223" w:lineRule="auto"/>
              <w:ind w:left="158"/>
              <w:jc w:val="center"/>
              <w:rPr>
                <w:rFonts w:ascii="宋体" w:hAnsi="宋体" w:eastAsia="宋体" w:cs="宋体"/>
                <w:color w:val="auto"/>
                <w:sz w:val="24"/>
                <w:szCs w:val="24"/>
              </w:rPr>
            </w:pPr>
            <w:r>
              <w:rPr>
                <w:rFonts w:ascii="宋体" w:hAnsi="宋体" w:eastAsia="宋体" w:cs="宋体"/>
                <w:color w:val="auto"/>
                <w:spacing w:val="-5"/>
                <w:sz w:val="24"/>
                <w:szCs w:val="24"/>
              </w:rPr>
              <w:t>职</w:t>
            </w:r>
            <w:r>
              <w:rPr>
                <w:rFonts w:ascii="宋体" w:hAnsi="宋体" w:eastAsia="宋体" w:cs="宋体"/>
                <w:color w:val="auto"/>
                <w:spacing w:val="58"/>
                <w:sz w:val="24"/>
                <w:szCs w:val="24"/>
              </w:rPr>
              <w:t xml:space="preserve"> </w:t>
            </w:r>
            <w:r>
              <w:rPr>
                <w:rFonts w:ascii="宋体" w:hAnsi="宋体" w:eastAsia="宋体" w:cs="宋体"/>
                <w:color w:val="auto"/>
                <w:spacing w:val="-5"/>
                <w:sz w:val="24"/>
                <w:szCs w:val="24"/>
              </w:rPr>
              <w:t>业</w:t>
            </w:r>
          </w:p>
        </w:tc>
        <w:tc>
          <w:tcPr>
            <w:tcW w:w="894" w:type="dxa"/>
            <w:gridSpan w:val="2"/>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1829" w:type="dxa"/>
            <w:gridSpan w:val="3"/>
            <w:vAlign w:val="center"/>
          </w:tcPr>
          <w:p>
            <w:pPr>
              <w:spacing w:before="234" w:line="222" w:lineRule="auto"/>
              <w:ind w:left="394"/>
              <w:jc w:val="both"/>
              <w:rPr>
                <w:rFonts w:ascii="宋体" w:hAnsi="宋体" w:eastAsia="宋体" w:cs="宋体"/>
                <w:color w:val="auto"/>
                <w:sz w:val="24"/>
                <w:szCs w:val="24"/>
              </w:rPr>
            </w:pPr>
            <w:r>
              <w:rPr>
                <w:rFonts w:ascii="宋体" w:hAnsi="宋体" w:eastAsia="宋体" w:cs="宋体"/>
                <w:color w:val="auto"/>
                <w:spacing w:val="3"/>
                <w:sz w:val="24"/>
                <w:szCs w:val="24"/>
              </w:rPr>
              <w:t>主要经历</w:t>
            </w:r>
          </w:p>
        </w:tc>
        <w:tc>
          <w:tcPr>
            <w:tcW w:w="3929" w:type="dxa"/>
            <w:gridSpan w:val="5"/>
            <w:vAlign w:val="center"/>
          </w:tcPr>
          <w:p>
            <w:pPr>
              <w:pStyle w:val="15"/>
              <w:jc w:val="center"/>
              <w:rPr>
                <w:color w:val="auto"/>
                <w:sz w:val="24"/>
                <w:szCs w:val="24"/>
              </w:rPr>
            </w:pPr>
          </w:p>
        </w:tc>
        <w:tc>
          <w:tcPr>
            <w:tcW w:w="1163" w:type="dxa"/>
            <w:vAlign w:val="center"/>
          </w:tcPr>
          <w:p>
            <w:pPr>
              <w:spacing w:before="104"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联</w:t>
            </w:r>
            <w:r>
              <w:rPr>
                <w:rFonts w:hint="eastAsia" w:ascii="宋体" w:hAnsi="宋体" w:eastAsia="宋体" w:cs="宋体"/>
                <w:color w:val="auto"/>
                <w:spacing w:val="-5"/>
                <w:sz w:val="24"/>
                <w:szCs w:val="24"/>
                <w:lang w:val="en-US" w:eastAsia="zh-CN"/>
              </w:rPr>
              <w:t xml:space="preserve"> </w:t>
            </w:r>
            <w:r>
              <w:rPr>
                <w:rFonts w:ascii="宋体" w:hAnsi="宋体" w:eastAsia="宋体" w:cs="宋体"/>
                <w:color w:val="auto"/>
                <w:spacing w:val="-5"/>
                <w:sz w:val="24"/>
                <w:szCs w:val="24"/>
              </w:rPr>
              <w:t>系</w:t>
            </w:r>
          </w:p>
          <w:p>
            <w:pPr>
              <w:spacing w:before="46" w:line="221" w:lineRule="auto"/>
              <w:ind w:left="267"/>
              <w:jc w:val="center"/>
              <w:rPr>
                <w:rFonts w:ascii="宋体" w:hAnsi="宋体" w:eastAsia="宋体" w:cs="宋体"/>
                <w:color w:val="auto"/>
                <w:sz w:val="24"/>
                <w:szCs w:val="24"/>
              </w:rPr>
            </w:pPr>
            <w:r>
              <w:rPr>
                <w:rFonts w:ascii="宋体" w:hAnsi="宋体" w:eastAsia="宋体" w:cs="宋体"/>
                <w:color w:val="auto"/>
                <w:spacing w:val="-5"/>
                <w:sz w:val="24"/>
                <w:szCs w:val="24"/>
              </w:rPr>
              <w:t>方</w:t>
            </w:r>
            <w:r>
              <w:rPr>
                <w:rFonts w:hint="eastAsia" w:ascii="宋体" w:hAnsi="宋体" w:eastAsia="宋体" w:cs="宋体"/>
                <w:color w:val="auto"/>
                <w:spacing w:val="-5"/>
                <w:sz w:val="24"/>
                <w:szCs w:val="24"/>
                <w:lang w:val="en-US" w:eastAsia="zh-CN"/>
              </w:rPr>
              <w:t xml:space="preserve"> </w:t>
            </w:r>
            <w:r>
              <w:rPr>
                <w:rFonts w:ascii="宋体" w:hAnsi="宋体" w:eastAsia="宋体" w:cs="宋体"/>
                <w:color w:val="auto"/>
                <w:spacing w:val="-5"/>
                <w:sz w:val="24"/>
                <w:szCs w:val="24"/>
              </w:rPr>
              <w:t>式</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1829" w:type="dxa"/>
            <w:gridSpan w:val="3"/>
            <w:vAlign w:val="center"/>
          </w:tcPr>
          <w:p>
            <w:pPr>
              <w:spacing w:before="252" w:line="220" w:lineRule="auto"/>
              <w:ind w:left="285"/>
              <w:jc w:val="both"/>
              <w:rPr>
                <w:rFonts w:ascii="宋体" w:hAnsi="宋体" w:eastAsia="宋体" w:cs="宋体"/>
                <w:color w:val="auto"/>
                <w:sz w:val="24"/>
                <w:szCs w:val="24"/>
              </w:rPr>
            </w:pPr>
            <w:r>
              <w:rPr>
                <w:rFonts w:ascii="宋体" w:hAnsi="宋体" w:eastAsia="宋体" w:cs="宋体"/>
                <w:color w:val="auto"/>
                <w:spacing w:val="-2"/>
                <w:sz w:val="24"/>
                <w:szCs w:val="24"/>
              </w:rPr>
              <w:t>现居住地址</w:t>
            </w:r>
          </w:p>
        </w:tc>
        <w:tc>
          <w:tcPr>
            <w:tcW w:w="3929" w:type="dxa"/>
            <w:gridSpan w:val="5"/>
            <w:vAlign w:val="center"/>
          </w:tcPr>
          <w:p>
            <w:pPr>
              <w:pStyle w:val="15"/>
              <w:jc w:val="center"/>
              <w:rPr>
                <w:color w:val="auto"/>
                <w:sz w:val="24"/>
                <w:szCs w:val="24"/>
              </w:rPr>
            </w:pPr>
          </w:p>
        </w:tc>
        <w:tc>
          <w:tcPr>
            <w:tcW w:w="1163" w:type="dxa"/>
            <w:vAlign w:val="center"/>
          </w:tcPr>
          <w:p>
            <w:pPr>
              <w:spacing w:before="250" w:line="219" w:lineRule="auto"/>
              <w:jc w:val="center"/>
              <w:rPr>
                <w:rFonts w:ascii="宋体" w:hAnsi="宋体" w:eastAsia="宋体" w:cs="宋体"/>
                <w:color w:val="auto"/>
                <w:sz w:val="24"/>
                <w:szCs w:val="24"/>
              </w:rPr>
            </w:pPr>
            <w:r>
              <w:rPr>
                <w:rFonts w:ascii="宋体" w:hAnsi="宋体" w:eastAsia="宋体" w:cs="宋体"/>
                <w:color w:val="auto"/>
                <w:spacing w:val="-2"/>
                <w:sz w:val="24"/>
                <w:szCs w:val="24"/>
              </w:rPr>
              <w:t>户籍所在地</w:t>
            </w:r>
          </w:p>
        </w:tc>
        <w:tc>
          <w:tcPr>
            <w:tcW w:w="2758" w:type="dxa"/>
            <w:gridSpan w:val="4"/>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814" w:type="dxa"/>
            <w:vMerge w:val="restart"/>
            <w:tcBorders>
              <w:bottom w:val="nil"/>
            </w:tcBorders>
            <w:textDirection w:val="tbRlV"/>
            <w:vAlign w:val="center"/>
          </w:tcPr>
          <w:p>
            <w:pPr>
              <w:pStyle w:val="15"/>
              <w:jc w:val="center"/>
              <w:rPr>
                <w:color w:val="auto"/>
                <w:sz w:val="24"/>
                <w:szCs w:val="24"/>
              </w:rPr>
            </w:pPr>
          </w:p>
          <w:p>
            <w:pPr>
              <w:spacing w:before="71" w:line="201" w:lineRule="auto"/>
              <w:ind w:left="182"/>
              <w:jc w:val="center"/>
              <w:rPr>
                <w:rFonts w:ascii="宋体" w:hAnsi="宋体" w:eastAsia="宋体" w:cs="宋体"/>
                <w:color w:val="auto"/>
                <w:sz w:val="24"/>
                <w:szCs w:val="24"/>
              </w:rPr>
            </w:pPr>
            <w:r>
              <w:rPr>
                <w:rFonts w:ascii="宋体" w:hAnsi="宋体" w:eastAsia="宋体" w:cs="宋体"/>
                <w:color w:val="auto"/>
                <w:spacing w:val="-1"/>
                <w:sz w:val="24"/>
                <w:szCs w:val="24"/>
              </w:rPr>
              <w:t>家庭主要成员</w:t>
            </w:r>
          </w:p>
        </w:tc>
        <w:tc>
          <w:tcPr>
            <w:tcW w:w="1015" w:type="dxa"/>
            <w:gridSpan w:val="2"/>
            <w:textDirection w:val="tbRlV"/>
            <w:vAlign w:val="center"/>
          </w:tcPr>
          <w:p>
            <w:pPr>
              <w:spacing w:before="317" w:line="199" w:lineRule="auto"/>
              <w:ind w:left="127"/>
              <w:jc w:val="center"/>
              <w:rPr>
                <w:rFonts w:ascii="宋体" w:hAnsi="宋体" w:eastAsia="宋体" w:cs="宋体"/>
                <w:color w:val="auto"/>
                <w:sz w:val="24"/>
                <w:szCs w:val="24"/>
              </w:rPr>
            </w:pPr>
            <w:r>
              <w:rPr>
                <w:rFonts w:ascii="宋体" w:hAnsi="宋体" w:eastAsia="宋体" w:cs="宋体"/>
                <w:color w:val="auto"/>
                <w:sz w:val="24"/>
                <w:szCs w:val="24"/>
              </w:rPr>
              <w:t>子女</w:t>
            </w:r>
          </w:p>
        </w:tc>
        <w:tc>
          <w:tcPr>
            <w:tcW w:w="7850" w:type="dxa"/>
            <w:gridSpan w:val="10"/>
            <w:vAlign w:val="center"/>
          </w:tcPr>
          <w:p>
            <w:pPr>
              <w:pStyle w:val="15"/>
              <w:spacing w:line="261" w:lineRule="auto"/>
              <w:jc w:val="center"/>
              <w:rPr>
                <w:color w:val="auto"/>
                <w:sz w:val="24"/>
                <w:szCs w:val="24"/>
              </w:rPr>
            </w:pPr>
          </w:p>
          <w:p>
            <w:pPr>
              <w:spacing w:before="69" w:line="219" w:lineRule="auto"/>
              <w:ind w:left="1801"/>
              <w:jc w:val="center"/>
              <w:rPr>
                <w:rFonts w:ascii="宋体" w:hAnsi="宋体" w:eastAsia="宋体" w:cs="宋体"/>
                <w:color w:val="auto"/>
                <w:sz w:val="24"/>
                <w:szCs w:val="24"/>
              </w:rPr>
            </w:pPr>
            <w:r>
              <w:rPr>
                <w:rFonts w:ascii="宋体" w:hAnsi="宋体" w:eastAsia="宋体" w:cs="宋体"/>
                <w:color w:val="auto"/>
                <w:spacing w:val="2"/>
                <w:sz w:val="24"/>
                <w:szCs w:val="24"/>
              </w:rPr>
              <w:t>(包括婚生子女、非婚生子女、继子女、养子女)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814" w:type="dxa"/>
            <w:vMerge w:val="continue"/>
            <w:tcBorders>
              <w:top w:val="nil"/>
            </w:tcBorders>
            <w:textDirection w:val="tbRlV"/>
            <w:vAlign w:val="center"/>
          </w:tcPr>
          <w:p>
            <w:pPr>
              <w:pStyle w:val="15"/>
              <w:jc w:val="center"/>
              <w:rPr>
                <w:color w:val="auto"/>
                <w:sz w:val="24"/>
                <w:szCs w:val="24"/>
              </w:rPr>
            </w:pPr>
          </w:p>
        </w:tc>
        <w:tc>
          <w:tcPr>
            <w:tcW w:w="1015" w:type="dxa"/>
            <w:gridSpan w:val="2"/>
            <w:textDirection w:val="tbRlV"/>
            <w:vAlign w:val="center"/>
          </w:tcPr>
          <w:p>
            <w:pPr>
              <w:spacing w:before="315" w:line="202" w:lineRule="auto"/>
              <w:ind w:left="63"/>
              <w:jc w:val="center"/>
              <w:rPr>
                <w:rFonts w:ascii="宋体" w:hAnsi="宋体" w:eastAsia="宋体" w:cs="宋体"/>
                <w:color w:val="auto"/>
                <w:sz w:val="24"/>
                <w:szCs w:val="24"/>
              </w:rPr>
            </w:pPr>
            <w:r>
              <w:rPr>
                <w:rFonts w:ascii="宋体" w:hAnsi="宋体" w:eastAsia="宋体" w:cs="宋体"/>
                <w:color w:val="auto"/>
                <w:sz w:val="24"/>
                <w:szCs w:val="24"/>
              </w:rPr>
              <w:t>其他成员</w:t>
            </w:r>
          </w:p>
        </w:tc>
        <w:tc>
          <w:tcPr>
            <w:tcW w:w="7850" w:type="dxa"/>
            <w:gridSpan w:val="10"/>
            <w:vAlign w:val="center"/>
          </w:tcPr>
          <w:p>
            <w:pPr>
              <w:pStyle w:val="15"/>
              <w:spacing w:line="471" w:lineRule="auto"/>
              <w:jc w:val="center"/>
              <w:rPr>
                <w:color w:val="auto"/>
                <w:sz w:val="24"/>
                <w:szCs w:val="24"/>
              </w:rPr>
            </w:pPr>
          </w:p>
          <w:p>
            <w:pPr>
              <w:spacing w:before="68" w:line="219" w:lineRule="auto"/>
              <w:ind w:left="2851"/>
              <w:jc w:val="center"/>
              <w:rPr>
                <w:rFonts w:ascii="宋体" w:hAnsi="宋体" w:eastAsia="宋体" w:cs="宋体"/>
                <w:color w:val="auto"/>
                <w:sz w:val="24"/>
                <w:szCs w:val="24"/>
              </w:rPr>
            </w:pPr>
            <w:r>
              <w:rPr>
                <w:rFonts w:ascii="宋体" w:hAnsi="宋体" w:eastAsia="宋体" w:cs="宋体"/>
                <w:color w:val="auto"/>
                <w:spacing w:val="3"/>
                <w:sz w:val="24"/>
                <w:szCs w:val="24"/>
              </w:rPr>
              <w:t>(包括父母、兄弟姐妹等)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68" w:line="219"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收养动机</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68" w:line="220"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道德品行</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29" w:type="dxa"/>
            <w:gridSpan w:val="3"/>
            <w:vAlign w:val="center"/>
          </w:tcPr>
          <w:p>
            <w:pPr>
              <w:spacing w:before="68" w:line="219" w:lineRule="auto"/>
              <w:ind w:left="285"/>
              <w:jc w:val="both"/>
              <w:rPr>
                <w:rFonts w:ascii="宋体" w:hAnsi="宋体" w:eastAsia="宋体" w:cs="宋体"/>
                <w:color w:val="auto"/>
                <w:sz w:val="24"/>
                <w:szCs w:val="24"/>
              </w:rPr>
            </w:pPr>
            <w:r>
              <w:rPr>
                <w:rFonts w:ascii="宋体" w:hAnsi="宋体" w:eastAsia="宋体" w:cs="宋体"/>
                <w:color w:val="auto"/>
                <w:spacing w:val="1"/>
                <w:sz w:val="24"/>
                <w:szCs w:val="24"/>
              </w:rPr>
              <w:t>受教育情况</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1829" w:type="dxa"/>
            <w:gridSpan w:val="3"/>
            <w:vAlign w:val="center"/>
          </w:tcPr>
          <w:p>
            <w:pPr>
              <w:spacing w:before="246" w:line="267" w:lineRule="auto"/>
              <w:ind w:left="239" w:leftChars="114" w:right="280" w:firstLine="0" w:firstLineChars="0"/>
              <w:jc w:val="center"/>
              <w:rPr>
                <w:rFonts w:ascii="宋体" w:hAnsi="宋体" w:eastAsia="宋体" w:cs="宋体"/>
                <w:color w:val="auto"/>
                <w:sz w:val="24"/>
                <w:szCs w:val="24"/>
              </w:rPr>
            </w:pPr>
            <w:r>
              <w:rPr>
                <w:rFonts w:ascii="宋体" w:hAnsi="宋体" w:eastAsia="宋体" w:cs="宋体"/>
                <w:color w:val="auto"/>
                <w:spacing w:val="3"/>
                <w:sz w:val="24"/>
                <w:szCs w:val="24"/>
              </w:rPr>
              <w:t>兴趣爱好和</w:t>
            </w:r>
            <w:r>
              <w:rPr>
                <w:rFonts w:ascii="宋体" w:hAnsi="宋体" w:eastAsia="宋体" w:cs="宋体"/>
                <w:color w:val="auto"/>
                <w:spacing w:val="-2"/>
                <w:sz w:val="24"/>
                <w:szCs w:val="24"/>
              </w:rPr>
              <w:t>业余生活</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1829" w:type="dxa"/>
            <w:gridSpan w:val="3"/>
            <w:vAlign w:val="center"/>
          </w:tcPr>
          <w:p>
            <w:pPr>
              <w:spacing w:before="68" w:line="219" w:lineRule="auto"/>
              <w:ind w:left="394"/>
              <w:jc w:val="both"/>
              <w:rPr>
                <w:rFonts w:ascii="宋体" w:hAnsi="宋体" w:eastAsia="宋体" w:cs="宋体"/>
                <w:color w:val="auto"/>
                <w:sz w:val="24"/>
                <w:szCs w:val="24"/>
              </w:rPr>
            </w:pPr>
            <w:r>
              <w:rPr>
                <w:rFonts w:ascii="宋体" w:hAnsi="宋体" w:eastAsia="宋体" w:cs="宋体"/>
                <w:color w:val="auto"/>
                <w:spacing w:val="-2"/>
                <w:sz w:val="24"/>
                <w:szCs w:val="24"/>
              </w:rPr>
              <w:t>健康状况</w:t>
            </w:r>
          </w:p>
        </w:tc>
        <w:tc>
          <w:tcPr>
            <w:tcW w:w="7850"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74" w:hRule="atLeast"/>
        </w:trPr>
        <w:tc>
          <w:tcPr>
            <w:tcW w:w="1663" w:type="dxa"/>
            <w:gridSpan w:val="2"/>
            <w:vAlign w:val="center"/>
          </w:tcPr>
          <w:p>
            <w:pPr>
              <w:jc w:val="both"/>
              <w:rPr>
                <w:sz w:val="24"/>
                <w:szCs w:val="24"/>
              </w:rPr>
            </w:pPr>
            <w:r>
              <w:rPr>
                <w:rFonts w:ascii="宋体" w:hAnsi="宋体" w:eastAsia="宋体" w:cs="宋体"/>
                <w:color w:val="auto"/>
                <w:spacing w:val="-2"/>
                <w:sz w:val="24"/>
                <w:szCs w:val="24"/>
              </w:rPr>
              <w:t>经济基础及收入情况</w:t>
            </w:r>
          </w:p>
        </w:tc>
        <w:tc>
          <w:tcPr>
            <w:tcW w:w="7986" w:type="dxa"/>
            <w:gridSpan w:val="10"/>
            <w:vAlign w:val="center"/>
          </w:tcPr>
          <w:p>
            <w:pPr>
              <w:jc w:val="center"/>
              <w:rPr>
                <w:sz w:val="24"/>
                <w:szCs w:val="24"/>
              </w:rPr>
            </w:pPr>
            <w:r>
              <w:rPr>
                <w:sz w:val="24"/>
                <w:szCs w:val="24"/>
              </w:rPr>
              <w:t>(包括家庭工资性收入、非工资性收入、家庭年支出、参加社会保险、家庭负债情况等)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住房条件</w:t>
            </w:r>
          </w:p>
        </w:tc>
        <w:tc>
          <w:tcPr>
            <w:tcW w:w="7986" w:type="dxa"/>
            <w:gridSpan w:val="10"/>
            <w:vAlign w:val="center"/>
          </w:tcPr>
          <w:p>
            <w:pPr>
              <w:spacing w:before="68" w:line="219" w:lineRule="auto"/>
              <w:ind w:firstLine="488" w:firstLineChars="200"/>
              <w:jc w:val="both"/>
              <w:rPr>
                <w:rFonts w:ascii="宋体" w:hAnsi="宋体" w:eastAsia="宋体" w:cs="宋体"/>
                <w:color w:val="auto"/>
                <w:sz w:val="24"/>
                <w:szCs w:val="24"/>
              </w:rPr>
            </w:pPr>
            <w:r>
              <w:rPr>
                <w:rFonts w:ascii="宋体" w:hAnsi="宋体" w:eastAsia="宋体" w:cs="宋体"/>
                <w:color w:val="auto"/>
                <w:spacing w:val="2"/>
                <w:sz w:val="24"/>
                <w:szCs w:val="24"/>
              </w:rPr>
              <w:t>(包括房产地址、面积、房型、建房年代、环境卫生等)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40" w:hRule="atLeast"/>
        </w:trPr>
        <w:tc>
          <w:tcPr>
            <w:tcW w:w="1663" w:type="dxa"/>
            <w:gridSpan w:val="2"/>
            <w:vAlign w:val="center"/>
          </w:tcPr>
          <w:p>
            <w:pPr>
              <w:spacing w:before="68" w:line="219" w:lineRule="auto"/>
              <w:ind w:left="194"/>
              <w:jc w:val="both"/>
              <w:rPr>
                <w:rFonts w:ascii="宋体" w:hAnsi="宋体" w:eastAsia="宋体" w:cs="宋体"/>
                <w:color w:val="auto"/>
                <w:sz w:val="24"/>
                <w:szCs w:val="24"/>
              </w:rPr>
            </w:pPr>
            <w:r>
              <w:rPr>
                <w:rFonts w:ascii="宋体" w:hAnsi="宋体" w:eastAsia="宋体" w:cs="宋体"/>
                <w:color w:val="auto"/>
                <w:spacing w:val="3"/>
                <w:sz w:val="24"/>
                <w:szCs w:val="24"/>
              </w:rPr>
              <w:t>婚姻家庭关系</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260"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共同生活</w:t>
            </w:r>
          </w:p>
          <w:p>
            <w:pPr>
              <w:spacing w:before="51" w:line="220" w:lineRule="auto"/>
              <w:ind w:left="194"/>
              <w:jc w:val="center"/>
              <w:rPr>
                <w:rFonts w:ascii="宋体" w:hAnsi="宋体" w:eastAsia="宋体" w:cs="宋体"/>
                <w:color w:val="auto"/>
                <w:sz w:val="24"/>
                <w:szCs w:val="24"/>
              </w:rPr>
            </w:pPr>
            <w:r>
              <w:rPr>
                <w:rFonts w:ascii="宋体" w:hAnsi="宋体" w:eastAsia="宋体" w:cs="宋体"/>
                <w:color w:val="auto"/>
                <w:spacing w:val="-2"/>
                <w:sz w:val="24"/>
                <w:szCs w:val="24"/>
              </w:rPr>
              <w:t>家庭成员情况</w:t>
            </w:r>
          </w:p>
        </w:tc>
        <w:tc>
          <w:tcPr>
            <w:tcW w:w="7986" w:type="dxa"/>
            <w:gridSpan w:val="10"/>
            <w:vAlign w:val="center"/>
          </w:tcPr>
          <w:p>
            <w:pPr>
              <w:spacing w:before="68" w:line="219" w:lineRule="auto"/>
              <w:ind w:left="1912"/>
              <w:jc w:val="center"/>
              <w:rPr>
                <w:rFonts w:ascii="宋体" w:hAnsi="宋体" w:eastAsia="宋体" w:cs="宋体"/>
                <w:color w:val="auto"/>
                <w:sz w:val="24"/>
                <w:szCs w:val="24"/>
              </w:rPr>
            </w:pPr>
            <w:r>
              <w:rPr>
                <w:rFonts w:ascii="宋体" w:hAnsi="宋体" w:eastAsia="宋体" w:cs="宋体"/>
                <w:color w:val="auto"/>
                <w:spacing w:val="2"/>
                <w:sz w:val="24"/>
                <w:szCs w:val="24"/>
              </w:rPr>
              <w:t>(包括身体、心理健康状况和对收养的态度等)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40"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3"/>
                <w:sz w:val="24"/>
                <w:szCs w:val="24"/>
              </w:rPr>
              <w:t>抚育计划</w:t>
            </w:r>
          </w:p>
        </w:tc>
        <w:tc>
          <w:tcPr>
            <w:tcW w:w="7986" w:type="dxa"/>
            <w:gridSpan w:val="10"/>
            <w:vAlign w:val="center"/>
          </w:tcPr>
          <w:p>
            <w:pPr>
              <w:spacing w:before="68" w:line="219" w:lineRule="auto"/>
              <w:ind w:firstLine="363" w:firstLineChars="150"/>
              <w:jc w:val="both"/>
              <w:rPr>
                <w:rFonts w:ascii="宋体" w:hAnsi="宋体" w:eastAsia="宋体" w:cs="宋体"/>
                <w:color w:val="auto"/>
                <w:sz w:val="24"/>
                <w:szCs w:val="24"/>
              </w:rPr>
            </w:pPr>
            <w:r>
              <w:rPr>
                <w:rFonts w:ascii="宋体" w:hAnsi="宋体" w:eastAsia="宋体" w:cs="宋体"/>
                <w:color w:val="auto"/>
                <w:spacing w:val="1"/>
                <w:sz w:val="24"/>
                <w:szCs w:val="24"/>
              </w:rPr>
              <w:t>(包括生活照料、教育和能力培养等计划和特殊情况下的监护安排等)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59" w:hRule="atLeast"/>
        </w:trPr>
        <w:tc>
          <w:tcPr>
            <w:tcW w:w="1663" w:type="dxa"/>
            <w:gridSpan w:val="2"/>
            <w:vAlign w:val="center"/>
          </w:tcPr>
          <w:p>
            <w:pPr>
              <w:spacing w:before="68" w:line="220" w:lineRule="auto"/>
              <w:ind w:left="404"/>
              <w:jc w:val="both"/>
              <w:rPr>
                <w:rFonts w:ascii="宋体" w:hAnsi="宋体" w:eastAsia="宋体" w:cs="宋体"/>
                <w:color w:val="auto"/>
                <w:sz w:val="24"/>
                <w:szCs w:val="24"/>
              </w:rPr>
            </w:pPr>
            <w:r>
              <w:rPr>
                <w:rFonts w:ascii="宋体" w:hAnsi="宋体" w:eastAsia="宋体" w:cs="宋体"/>
                <w:color w:val="auto"/>
                <w:spacing w:val="4"/>
                <w:sz w:val="24"/>
                <w:szCs w:val="24"/>
              </w:rPr>
              <w:t>邻里关系</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68" w:line="219" w:lineRule="auto"/>
              <w:ind w:left="404"/>
              <w:jc w:val="both"/>
              <w:rPr>
                <w:rFonts w:ascii="宋体" w:hAnsi="宋体" w:eastAsia="宋体" w:cs="宋体"/>
                <w:color w:val="auto"/>
                <w:sz w:val="24"/>
                <w:szCs w:val="24"/>
              </w:rPr>
            </w:pPr>
            <w:r>
              <w:rPr>
                <w:rFonts w:ascii="宋体" w:hAnsi="宋体" w:eastAsia="宋体" w:cs="宋体"/>
                <w:color w:val="auto"/>
                <w:spacing w:val="-2"/>
                <w:sz w:val="24"/>
                <w:szCs w:val="24"/>
              </w:rPr>
              <w:t>社区环境</w:t>
            </w:r>
          </w:p>
        </w:tc>
        <w:tc>
          <w:tcPr>
            <w:tcW w:w="7986" w:type="dxa"/>
            <w:gridSpan w:val="10"/>
            <w:vAlign w:val="center"/>
          </w:tcPr>
          <w:p>
            <w:pPr>
              <w:spacing w:before="68" w:line="219" w:lineRule="auto"/>
              <w:ind w:left="1062"/>
              <w:jc w:val="center"/>
              <w:rPr>
                <w:rFonts w:ascii="宋体" w:hAnsi="宋体" w:eastAsia="宋体" w:cs="宋体"/>
                <w:color w:val="auto"/>
                <w:sz w:val="24"/>
                <w:szCs w:val="24"/>
              </w:rPr>
            </w:pPr>
            <w:r>
              <w:rPr>
                <w:rFonts w:ascii="宋体" w:hAnsi="宋体" w:eastAsia="宋体" w:cs="宋体"/>
                <w:color w:val="auto"/>
                <w:spacing w:val="1"/>
                <w:sz w:val="24"/>
                <w:szCs w:val="24"/>
              </w:rPr>
              <w:t>(包括居住社区公共服务设施条件、治安环境、友好活动环境等)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233" w:line="275" w:lineRule="auto"/>
              <w:ind w:left="194" w:right="187"/>
              <w:jc w:val="center"/>
              <w:rPr>
                <w:rFonts w:ascii="宋体" w:hAnsi="宋体" w:eastAsia="宋体" w:cs="宋体"/>
                <w:color w:val="auto"/>
                <w:sz w:val="24"/>
                <w:szCs w:val="24"/>
              </w:rPr>
            </w:pPr>
            <w:r>
              <w:rPr>
                <w:rFonts w:ascii="宋体" w:hAnsi="宋体" w:eastAsia="宋体" w:cs="宋体"/>
                <w:color w:val="auto"/>
                <w:spacing w:val="-2"/>
                <w:sz w:val="24"/>
                <w:szCs w:val="24"/>
              </w:rPr>
              <w:t>村(居)委会或</w:t>
            </w:r>
            <w:r>
              <w:rPr>
                <w:rFonts w:ascii="宋体" w:hAnsi="宋体" w:eastAsia="宋体" w:cs="宋体"/>
                <w:color w:val="auto"/>
                <w:spacing w:val="1"/>
                <w:sz w:val="24"/>
                <w:szCs w:val="24"/>
              </w:rPr>
              <w:t>工作单位意见</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69" w:hRule="atLeast"/>
        </w:trPr>
        <w:tc>
          <w:tcPr>
            <w:tcW w:w="1663" w:type="dxa"/>
            <w:gridSpan w:val="2"/>
            <w:vAlign w:val="center"/>
          </w:tcPr>
          <w:p>
            <w:pPr>
              <w:spacing w:before="253" w:line="268" w:lineRule="auto"/>
              <w:ind w:left="244" w:right="105" w:hanging="159"/>
              <w:jc w:val="both"/>
              <w:rPr>
                <w:rFonts w:ascii="宋体" w:hAnsi="宋体" w:eastAsia="宋体" w:cs="宋体"/>
                <w:color w:val="auto"/>
                <w:sz w:val="24"/>
                <w:szCs w:val="24"/>
              </w:rPr>
            </w:pPr>
            <w:r>
              <w:rPr>
                <w:rFonts w:ascii="宋体" w:hAnsi="宋体" w:eastAsia="宋体" w:cs="宋体"/>
                <w:color w:val="auto"/>
                <w:spacing w:val="-2"/>
                <w:sz w:val="24"/>
                <w:szCs w:val="24"/>
              </w:rPr>
              <w:t>评估过程中发现</w:t>
            </w:r>
            <w:r>
              <w:rPr>
                <w:rFonts w:ascii="宋体" w:hAnsi="宋体" w:eastAsia="宋体" w:cs="宋体"/>
                <w:color w:val="auto"/>
                <w:sz w:val="24"/>
                <w:szCs w:val="24"/>
              </w:rPr>
              <w:t>的问题/风险</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939" w:hRule="atLeast"/>
        </w:trPr>
        <w:tc>
          <w:tcPr>
            <w:tcW w:w="1663" w:type="dxa"/>
            <w:gridSpan w:val="2"/>
            <w:vAlign w:val="center"/>
          </w:tcPr>
          <w:p>
            <w:pPr>
              <w:spacing w:before="235" w:line="274" w:lineRule="auto"/>
              <w:ind w:right="318" w:firstLine="234" w:firstLineChars="100"/>
              <w:jc w:val="center"/>
              <w:rPr>
                <w:rFonts w:ascii="宋体" w:hAnsi="宋体" w:eastAsia="宋体" w:cs="宋体"/>
                <w:color w:val="auto"/>
                <w:sz w:val="24"/>
                <w:szCs w:val="24"/>
              </w:rPr>
            </w:pPr>
            <w:r>
              <w:rPr>
                <w:rFonts w:ascii="宋体" w:hAnsi="宋体" w:eastAsia="宋体" w:cs="宋体"/>
                <w:color w:val="auto"/>
                <w:spacing w:val="-3"/>
                <w:sz w:val="24"/>
                <w:szCs w:val="24"/>
              </w:rPr>
              <w:t>其他需要说明的情况</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1026" w:hRule="atLeast"/>
        </w:trPr>
        <w:tc>
          <w:tcPr>
            <w:tcW w:w="1663" w:type="dxa"/>
            <w:gridSpan w:val="2"/>
            <w:vAlign w:val="center"/>
          </w:tcPr>
          <w:p>
            <w:pPr>
              <w:spacing w:before="68" w:line="264" w:lineRule="auto"/>
              <w:ind w:right="389" w:firstLine="248" w:firstLineChars="100"/>
              <w:jc w:val="center"/>
              <w:rPr>
                <w:rFonts w:ascii="宋体" w:hAnsi="宋体" w:eastAsia="宋体" w:cs="宋体"/>
                <w:color w:val="auto"/>
                <w:sz w:val="24"/>
                <w:szCs w:val="24"/>
              </w:rPr>
            </w:pPr>
            <w:r>
              <w:rPr>
                <w:rFonts w:ascii="宋体" w:hAnsi="宋体" w:eastAsia="宋体" w:cs="宋体"/>
                <w:color w:val="auto"/>
                <w:spacing w:val="4"/>
                <w:sz w:val="24"/>
                <w:szCs w:val="24"/>
              </w:rPr>
              <w:t>收养能力</w:t>
            </w:r>
            <w:r>
              <w:rPr>
                <w:rFonts w:ascii="宋体" w:hAnsi="宋体" w:eastAsia="宋体" w:cs="宋体"/>
                <w:color w:val="auto"/>
                <w:spacing w:val="-2"/>
                <w:sz w:val="24"/>
                <w:szCs w:val="24"/>
              </w:rPr>
              <w:t>评估分值</w:t>
            </w:r>
          </w:p>
        </w:tc>
        <w:tc>
          <w:tcPr>
            <w:tcW w:w="7986" w:type="dxa"/>
            <w:gridSpan w:val="10"/>
            <w:vAlign w:val="center"/>
          </w:tcPr>
          <w:p>
            <w:pPr>
              <w:pStyle w:val="15"/>
              <w:jc w:val="center"/>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30" w:type="dxa"/>
          <w:trHeight w:val="1148" w:hRule="atLeast"/>
        </w:trPr>
        <w:tc>
          <w:tcPr>
            <w:tcW w:w="1663" w:type="dxa"/>
            <w:gridSpan w:val="2"/>
            <w:vAlign w:val="center"/>
          </w:tcPr>
          <w:p>
            <w:pPr>
              <w:pStyle w:val="15"/>
              <w:spacing w:line="295" w:lineRule="auto"/>
              <w:jc w:val="center"/>
              <w:rPr>
                <w:color w:val="auto"/>
                <w:sz w:val="24"/>
                <w:szCs w:val="24"/>
              </w:rPr>
            </w:pPr>
          </w:p>
          <w:p>
            <w:pPr>
              <w:spacing w:before="68" w:line="264" w:lineRule="auto"/>
              <w:ind w:left="404" w:right="389"/>
              <w:jc w:val="center"/>
              <w:rPr>
                <w:rFonts w:ascii="宋体" w:hAnsi="宋体" w:eastAsia="宋体" w:cs="宋体"/>
                <w:color w:val="auto"/>
                <w:sz w:val="24"/>
                <w:szCs w:val="24"/>
              </w:rPr>
            </w:pPr>
            <w:r>
              <w:rPr>
                <w:rFonts w:ascii="宋体" w:hAnsi="宋体" w:eastAsia="宋体" w:cs="宋体"/>
                <w:color w:val="auto"/>
                <w:spacing w:val="4"/>
                <w:sz w:val="24"/>
                <w:szCs w:val="24"/>
              </w:rPr>
              <w:t>收养能力</w:t>
            </w:r>
            <w:r>
              <w:rPr>
                <w:rFonts w:ascii="宋体" w:hAnsi="宋体" w:eastAsia="宋体" w:cs="宋体"/>
                <w:color w:val="auto"/>
                <w:spacing w:val="-2"/>
                <w:sz w:val="24"/>
                <w:szCs w:val="24"/>
              </w:rPr>
              <w:t>评估结论</w:t>
            </w:r>
          </w:p>
        </w:tc>
        <w:tc>
          <w:tcPr>
            <w:tcW w:w="7986" w:type="dxa"/>
            <w:gridSpan w:val="10"/>
            <w:vAlign w:val="center"/>
          </w:tcPr>
          <w:p>
            <w:pPr>
              <w:pStyle w:val="15"/>
              <w:spacing w:line="291" w:lineRule="auto"/>
              <w:jc w:val="center"/>
              <w:rPr>
                <w:color w:val="auto"/>
                <w:sz w:val="24"/>
                <w:szCs w:val="24"/>
              </w:rPr>
            </w:pPr>
          </w:p>
          <w:p>
            <w:pPr>
              <w:pStyle w:val="15"/>
              <w:spacing w:line="292" w:lineRule="auto"/>
              <w:jc w:val="center"/>
              <w:rPr>
                <w:color w:val="auto"/>
                <w:sz w:val="24"/>
                <w:szCs w:val="24"/>
              </w:rPr>
            </w:pPr>
          </w:p>
          <w:p>
            <w:pPr>
              <w:spacing w:before="69" w:line="218" w:lineRule="auto"/>
              <w:ind w:left="1841" w:firstLine="484" w:firstLineChars="200"/>
              <w:jc w:val="both"/>
              <w:rPr>
                <w:rFonts w:ascii="宋体" w:hAnsi="宋体" w:eastAsia="宋体" w:cs="宋体"/>
                <w:color w:val="auto"/>
                <w:sz w:val="24"/>
                <w:szCs w:val="24"/>
              </w:rPr>
            </w:pPr>
            <w:r>
              <w:rPr>
                <w:rFonts w:ascii="宋体" w:hAnsi="宋体" w:eastAsia="宋体" w:cs="宋体"/>
                <w:color w:val="auto"/>
                <w:spacing w:val="1"/>
                <w:sz w:val="24"/>
                <w:szCs w:val="24"/>
              </w:rPr>
              <w:t>口评估合格</w:t>
            </w:r>
            <w:r>
              <w:rPr>
                <w:rFonts w:ascii="宋体" w:hAnsi="宋体" w:eastAsia="宋体" w:cs="宋体"/>
                <w:color w:val="auto"/>
                <w:spacing w:val="4"/>
                <w:sz w:val="24"/>
                <w:szCs w:val="24"/>
              </w:rPr>
              <w:t xml:space="preserve">               </w:t>
            </w:r>
            <w:r>
              <w:rPr>
                <w:rFonts w:ascii="宋体" w:hAnsi="宋体" w:eastAsia="宋体" w:cs="宋体"/>
                <w:color w:val="auto"/>
                <w:spacing w:val="1"/>
                <w:sz w:val="24"/>
                <w:szCs w:val="24"/>
              </w:rPr>
              <w:t>□评估不合格</w:t>
            </w:r>
          </w:p>
          <w:p>
            <w:pPr>
              <w:spacing w:before="69" w:line="218" w:lineRule="auto"/>
              <w:ind w:left="1152"/>
              <w:jc w:val="center"/>
              <w:rPr>
                <w:rFonts w:ascii="宋体" w:hAnsi="宋体" w:eastAsia="宋体" w:cs="宋体"/>
                <w:color w:val="auto"/>
                <w:sz w:val="24"/>
                <w:szCs w:val="24"/>
              </w:rPr>
            </w:pPr>
            <w:r>
              <w:rPr>
                <w:rFonts w:ascii="宋体" w:hAnsi="宋体" w:eastAsia="宋体" w:cs="宋体"/>
                <w:color w:val="auto"/>
                <w:position w:val="1"/>
                <w:sz w:val="24"/>
                <w:szCs w:val="24"/>
              </w:rPr>
              <w:t xml:space="preserve">评估人员签名：          </w:t>
            </w:r>
            <w:r>
              <w:rPr>
                <w:rFonts w:hint="eastAsia" w:ascii="宋体" w:hAnsi="宋体" w:eastAsia="宋体" w:cs="宋体"/>
                <w:color w:val="auto"/>
                <w:position w:val="1"/>
                <w:sz w:val="24"/>
                <w:szCs w:val="24"/>
                <w:lang w:val="en-US" w:eastAsia="zh-CN"/>
              </w:rPr>
              <w:t xml:space="preserve"> </w:t>
            </w:r>
            <w:r>
              <w:rPr>
                <w:rFonts w:ascii="宋体" w:hAnsi="宋体" w:eastAsia="宋体" w:cs="宋体"/>
                <w:color w:val="auto"/>
                <w:position w:val="1"/>
                <w:sz w:val="24"/>
                <w:szCs w:val="24"/>
              </w:rPr>
              <w:t xml:space="preserve">       </w:t>
            </w:r>
            <w:r>
              <w:rPr>
                <w:rFonts w:ascii="宋体" w:hAnsi="宋体" w:eastAsia="宋体" w:cs="宋体"/>
                <w:color w:val="auto"/>
                <w:position w:val="-1"/>
                <w:sz w:val="24"/>
                <w:szCs w:val="24"/>
              </w:rPr>
              <w:t>评</w:t>
            </w:r>
            <w:r>
              <w:rPr>
                <w:rFonts w:ascii="宋体" w:hAnsi="宋体" w:eastAsia="宋体" w:cs="宋体"/>
                <w:color w:val="auto"/>
                <w:spacing w:val="-1"/>
                <w:position w:val="-1"/>
                <w:sz w:val="24"/>
                <w:szCs w:val="24"/>
              </w:rPr>
              <w:t>估机构盖章：</w:t>
            </w:r>
          </w:p>
          <w:p>
            <w:pPr>
              <w:spacing w:before="43" w:line="228" w:lineRule="auto"/>
              <w:ind w:left="1072" w:firstLine="660" w:firstLineChars="300"/>
              <w:jc w:val="center"/>
              <w:rPr>
                <w:rFonts w:ascii="宋体" w:hAnsi="宋体" w:eastAsia="宋体" w:cs="宋体"/>
                <w:color w:val="auto"/>
                <w:sz w:val="24"/>
                <w:szCs w:val="24"/>
              </w:rPr>
            </w:pPr>
            <w:r>
              <w:rPr>
                <w:rFonts w:ascii="宋体" w:hAnsi="宋体" w:eastAsia="宋体" w:cs="宋体"/>
                <w:color w:val="auto"/>
                <w:spacing w:val="-10"/>
                <w:sz w:val="24"/>
                <w:szCs w:val="24"/>
              </w:rPr>
              <w:t xml:space="preserve">年     </w:t>
            </w:r>
            <w:r>
              <w:rPr>
                <w:rFonts w:ascii="宋体" w:hAnsi="宋体" w:eastAsia="宋体" w:cs="宋体"/>
                <w:color w:val="auto"/>
                <w:spacing w:val="-10"/>
                <w:position w:val="-1"/>
                <w:sz w:val="24"/>
                <w:szCs w:val="24"/>
              </w:rPr>
              <w:t>月</w:t>
            </w:r>
            <w:r>
              <w:rPr>
                <w:rFonts w:ascii="宋体" w:hAnsi="宋体" w:eastAsia="宋体" w:cs="宋体"/>
                <w:color w:val="auto"/>
                <w:spacing w:val="5"/>
                <w:position w:val="-1"/>
                <w:sz w:val="24"/>
                <w:szCs w:val="24"/>
              </w:rPr>
              <w:t xml:space="preserve">    </w:t>
            </w:r>
            <w:r>
              <w:rPr>
                <w:rFonts w:ascii="宋体" w:hAnsi="宋体" w:eastAsia="宋体" w:cs="宋体"/>
                <w:color w:val="auto"/>
                <w:spacing w:val="-10"/>
                <w:sz w:val="24"/>
                <w:szCs w:val="24"/>
              </w:rPr>
              <w:t>日</w:t>
            </w:r>
            <w:r>
              <w:rPr>
                <w:rFonts w:ascii="宋体" w:hAnsi="宋体" w:eastAsia="宋体" w:cs="宋体"/>
                <w:color w:val="auto"/>
                <w:spacing w:val="2"/>
                <w:sz w:val="24"/>
                <w:szCs w:val="24"/>
              </w:rPr>
              <w:t xml:space="preserve">                 </w:t>
            </w:r>
            <w:r>
              <w:rPr>
                <w:rFonts w:ascii="宋体" w:hAnsi="宋体" w:eastAsia="宋体" w:cs="宋体"/>
                <w:color w:val="auto"/>
                <w:spacing w:val="-10"/>
                <w:position w:val="1"/>
                <w:sz w:val="24"/>
                <w:szCs w:val="24"/>
              </w:rPr>
              <w:t>年     月</w:t>
            </w:r>
            <w:r>
              <w:rPr>
                <w:rFonts w:ascii="宋体" w:hAnsi="宋体" w:eastAsia="宋体" w:cs="宋体"/>
                <w:color w:val="auto"/>
                <w:spacing w:val="18"/>
                <w:position w:val="1"/>
                <w:sz w:val="24"/>
                <w:szCs w:val="24"/>
              </w:rPr>
              <w:t xml:space="preserve">   </w:t>
            </w:r>
            <w:r>
              <w:rPr>
                <w:rFonts w:ascii="宋体" w:hAnsi="宋体" w:eastAsia="宋体" w:cs="宋体"/>
                <w:color w:val="auto"/>
                <w:spacing w:val="-10"/>
                <w:sz w:val="24"/>
                <w:szCs w:val="24"/>
              </w:rPr>
              <w:t>日</w:t>
            </w:r>
          </w:p>
        </w:tc>
      </w:tr>
    </w:tbl>
    <w:p>
      <w:pPr>
        <w:rPr>
          <w:rFonts w:ascii="Arial"/>
          <w:color w:val="auto"/>
          <w:sz w:val="21"/>
        </w:rPr>
      </w:pPr>
    </w:p>
    <w:p>
      <w:pPr>
        <w:rPr>
          <w:rFonts w:ascii="Arial" w:hAnsi="Arial" w:eastAsia="Arial" w:cs="Arial"/>
          <w:color w:val="auto"/>
          <w:sz w:val="21"/>
          <w:szCs w:val="21"/>
        </w:rPr>
        <w:sectPr>
          <w:headerReference r:id="rId4" w:type="default"/>
          <w:footerReference r:id="rId5" w:type="default"/>
          <w:pgSz w:w="11910" w:h="16840"/>
          <w:pgMar w:top="1083" w:right="1155" w:bottom="1315" w:left="1095" w:header="0" w:footer="1208" w:gutter="0"/>
          <w:pgNumType w:fmt="decimal"/>
          <w:cols w:space="720" w:num="1"/>
        </w:sectPr>
      </w:pPr>
    </w:p>
    <w:p>
      <w:pPr>
        <w:spacing w:before="101" w:line="222" w:lineRule="auto"/>
        <w:ind w:left="1115"/>
        <w:rPr>
          <w:rFonts w:ascii="SimHei" w:hAnsi="SimHei" w:eastAsia="SimHei" w:cs="SimHei"/>
          <w:color w:val="auto"/>
          <w:sz w:val="31"/>
          <w:szCs w:val="31"/>
        </w:rPr>
      </w:pPr>
      <w:r>
        <w:rPr>
          <w:rFonts w:ascii="SimHei" w:hAnsi="SimHei" w:eastAsia="SimHei" w:cs="SimHei"/>
          <w:color w:val="auto"/>
          <w:spacing w:val="9"/>
          <w:sz w:val="31"/>
          <w:szCs w:val="31"/>
        </w:rPr>
        <w:t>二、融合期调查情况</w:t>
      </w:r>
    </w:p>
    <w:p>
      <w:pPr>
        <w:spacing w:line="229" w:lineRule="exact"/>
        <w:rPr>
          <w:color w:val="auto"/>
        </w:rPr>
      </w:pPr>
    </w:p>
    <w:tbl>
      <w:tblPr>
        <w:tblStyle w:val="16"/>
        <w:tblW w:w="968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3"/>
        <w:gridCol w:w="1129"/>
        <w:gridCol w:w="589"/>
        <w:gridCol w:w="679"/>
        <w:gridCol w:w="909"/>
        <w:gridCol w:w="999"/>
        <w:gridCol w:w="1109"/>
        <w:gridCol w:w="23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4"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auto"/>
                <w:sz w:val="24"/>
                <w:szCs w:val="24"/>
              </w:rPr>
            </w:pPr>
            <w:r>
              <w:rPr>
                <w:rFonts w:ascii="宋体" w:hAnsi="宋体" w:eastAsia="宋体" w:cs="宋体"/>
                <w:color w:val="auto"/>
                <w:spacing w:val="4"/>
                <w:sz w:val="24"/>
                <w:szCs w:val="24"/>
              </w:rPr>
              <w:t>被收养人姓名</w:t>
            </w:r>
          </w:p>
        </w:tc>
        <w:tc>
          <w:tcPr>
            <w:tcW w:w="112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589" w:type="dxa"/>
            <w:vAlign w:val="top"/>
          </w:tcPr>
          <w:p>
            <w:pPr>
              <w:keepNext w:val="0"/>
              <w:keepLines w:val="0"/>
              <w:pageBreakBefore w:val="0"/>
              <w:widowControl w:val="0"/>
              <w:kinsoku/>
              <w:wordWrap/>
              <w:overflowPunct/>
              <w:topLinePunct w:val="0"/>
              <w:autoSpaceDE/>
              <w:autoSpaceDN/>
              <w:bidi w:val="0"/>
              <w:adjustRightInd/>
              <w:snapToGrid/>
              <w:spacing w:line="480" w:lineRule="exact"/>
              <w:ind w:left="82"/>
              <w:textAlignment w:val="auto"/>
              <w:rPr>
                <w:rFonts w:ascii="宋体" w:hAnsi="宋体" w:eastAsia="宋体" w:cs="宋体"/>
                <w:color w:val="auto"/>
                <w:sz w:val="24"/>
                <w:szCs w:val="24"/>
              </w:rPr>
            </w:pPr>
            <w:r>
              <w:rPr>
                <w:rFonts w:ascii="宋体" w:hAnsi="宋体" w:eastAsia="宋体" w:cs="宋体"/>
                <w:color w:val="auto"/>
                <w:spacing w:val="9"/>
                <w:sz w:val="24"/>
                <w:szCs w:val="24"/>
              </w:rPr>
              <w:t>性别</w:t>
            </w:r>
          </w:p>
        </w:tc>
        <w:tc>
          <w:tcPr>
            <w:tcW w:w="67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909" w:type="dxa"/>
            <w:vAlign w:val="top"/>
          </w:tcPr>
          <w:p>
            <w:pPr>
              <w:keepNext w:val="0"/>
              <w:keepLines w:val="0"/>
              <w:pageBreakBefore w:val="0"/>
              <w:widowControl w:val="0"/>
              <w:kinsoku/>
              <w:wordWrap/>
              <w:overflowPunct/>
              <w:topLinePunct w:val="0"/>
              <w:autoSpaceDE/>
              <w:autoSpaceDN/>
              <w:bidi w:val="0"/>
              <w:adjustRightInd/>
              <w:snapToGrid/>
              <w:spacing w:line="480" w:lineRule="exact"/>
              <w:ind w:left="94"/>
              <w:textAlignment w:val="auto"/>
              <w:rPr>
                <w:rFonts w:ascii="宋体" w:hAnsi="宋体" w:eastAsia="宋体" w:cs="宋体"/>
                <w:color w:val="auto"/>
                <w:sz w:val="24"/>
                <w:szCs w:val="24"/>
              </w:rPr>
            </w:pPr>
            <w:r>
              <w:rPr>
                <w:rFonts w:ascii="宋体" w:hAnsi="宋体" w:eastAsia="宋体" w:cs="宋体"/>
                <w:color w:val="auto"/>
                <w:spacing w:val="3"/>
                <w:sz w:val="24"/>
                <w:szCs w:val="24"/>
              </w:rPr>
              <w:t>出生日期</w:t>
            </w:r>
          </w:p>
        </w:tc>
        <w:tc>
          <w:tcPr>
            <w:tcW w:w="999"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c>
          <w:tcPr>
            <w:tcW w:w="1109" w:type="dxa"/>
            <w:vAlign w:val="top"/>
          </w:tcPr>
          <w:p>
            <w:pPr>
              <w:keepNext w:val="0"/>
              <w:keepLines w:val="0"/>
              <w:pageBreakBefore w:val="0"/>
              <w:widowControl w:val="0"/>
              <w:kinsoku/>
              <w:wordWrap/>
              <w:overflowPunct/>
              <w:topLinePunct w:val="0"/>
              <w:autoSpaceDE/>
              <w:autoSpaceDN/>
              <w:bidi w:val="0"/>
              <w:adjustRightInd/>
              <w:snapToGrid/>
              <w:spacing w:line="480" w:lineRule="exact"/>
              <w:ind w:right="22"/>
              <w:textAlignment w:val="auto"/>
              <w:rPr>
                <w:rFonts w:ascii="宋体" w:hAnsi="宋体" w:eastAsia="宋体" w:cs="宋体"/>
                <w:color w:val="auto"/>
                <w:spacing w:val="3"/>
                <w:sz w:val="24"/>
                <w:szCs w:val="24"/>
              </w:rPr>
            </w:pPr>
            <w:r>
              <w:rPr>
                <w:rFonts w:ascii="宋体" w:hAnsi="宋体" w:eastAsia="宋体" w:cs="宋体"/>
                <w:color w:val="auto"/>
                <w:spacing w:val="3"/>
                <w:sz w:val="24"/>
                <w:szCs w:val="24"/>
              </w:rPr>
              <w:t>身份证</w:t>
            </w:r>
          </w:p>
          <w:p>
            <w:pPr>
              <w:keepNext w:val="0"/>
              <w:keepLines w:val="0"/>
              <w:pageBreakBefore w:val="0"/>
              <w:widowControl w:val="0"/>
              <w:kinsoku/>
              <w:wordWrap/>
              <w:overflowPunct/>
              <w:topLinePunct w:val="0"/>
              <w:autoSpaceDE/>
              <w:autoSpaceDN/>
              <w:bidi w:val="0"/>
              <w:adjustRightInd/>
              <w:snapToGrid/>
              <w:spacing w:line="480" w:lineRule="exact"/>
              <w:ind w:left="87" w:right="22" w:hanging="50"/>
              <w:textAlignment w:val="auto"/>
              <w:rPr>
                <w:rFonts w:ascii="宋体" w:hAnsi="宋体" w:eastAsia="宋体" w:cs="宋体"/>
                <w:color w:val="auto"/>
                <w:sz w:val="24"/>
                <w:szCs w:val="24"/>
              </w:rPr>
            </w:pPr>
            <w:r>
              <w:rPr>
                <w:rFonts w:ascii="宋体" w:hAnsi="宋体" w:eastAsia="宋体" w:cs="宋体"/>
                <w:color w:val="auto"/>
                <w:spacing w:val="-7"/>
                <w:sz w:val="24"/>
                <w:szCs w:val="24"/>
              </w:rPr>
              <w:t>号码</w:t>
            </w:r>
          </w:p>
        </w:tc>
        <w:tc>
          <w:tcPr>
            <w:tcW w:w="2352"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1" w:hRule="atLeast"/>
        </w:trPr>
        <w:tc>
          <w:tcPr>
            <w:tcW w:w="1923" w:type="dxa"/>
            <w:tcBorders>
              <w:bottom w:val="nil"/>
            </w:tcBorders>
            <w:vAlign w:val="top"/>
          </w:tcPr>
          <w:p>
            <w:pPr>
              <w:keepNext w:val="0"/>
              <w:keepLines w:val="0"/>
              <w:pageBreakBefore w:val="0"/>
              <w:widowControl w:val="0"/>
              <w:kinsoku/>
              <w:wordWrap/>
              <w:overflowPunct/>
              <w:topLinePunct w:val="0"/>
              <w:autoSpaceDE/>
              <w:autoSpaceDN/>
              <w:bidi w:val="0"/>
              <w:adjustRightInd/>
              <w:snapToGrid/>
              <w:spacing w:line="480" w:lineRule="exact"/>
              <w:ind w:right="526" w:firstLine="248" w:firstLineChars="100"/>
              <w:textAlignment w:val="auto"/>
              <w:rPr>
                <w:rFonts w:ascii="宋体" w:hAnsi="宋体" w:eastAsia="宋体" w:cs="宋体"/>
                <w:color w:val="auto"/>
                <w:spacing w:val="4"/>
                <w:sz w:val="24"/>
                <w:szCs w:val="24"/>
              </w:rPr>
            </w:pPr>
            <w:r>
              <w:rPr>
                <w:rFonts w:ascii="宋体" w:hAnsi="宋体" w:eastAsia="宋体" w:cs="宋体"/>
                <w:color w:val="auto"/>
                <w:spacing w:val="4"/>
                <w:sz w:val="24"/>
                <w:szCs w:val="24"/>
              </w:rPr>
              <w:t>融合期</w:t>
            </w:r>
          </w:p>
          <w:p>
            <w:pPr>
              <w:keepNext w:val="0"/>
              <w:keepLines w:val="0"/>
              <w:pageBreakBefore w:val="0"/>
              <w:widowControl w:val="0"/>
              <w:kinsoku/>
              <w:wordWrap/>
              <w:overflowPunct/>
              <w:topLinePunct w:val="0"/>
              <w:autoSpaceDE/>
              <w:autoSpaceDN/>
              <w:bidi w:val="0"/>
              <w:adjustRightInd/>
              <w:snapToGrid/>
              <w:spacing w:line="480" w:lineRule="exact"/>
              <w:ind w:right="526" w:firstLine="234" w:firstLineChars="100"/>
              <w:textAlignment w:val="auto"/>
              <w:rPr>
                <w:rFonts w:ascii="宋体" w:hAnsi="宋体" w:eastAsia="宋体" w:cs="宋体"/>
                <w:color w:val="auto"/>
                <w:sz w:val="24"/>
                <w:szCs w:val="24"/>
              </w:rPr>
            </w:pPr>
            <w:r>
              <w:rPr>
                <w:rFonts w:ascii="宋体" w:hAnsi="宋体" w:eastAsia="宋体" w:cs="宋体"/>
                <w:color w:val="auto"/>
                <w:spacing w:val="-3"/>
                <w:sz w:val="24"/>
                <w:szCs w:val="24"/>
              </w:rPr>
              <w:t>基本情况</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left="514" w:right="65" w:hanging="439"/>
              <w:textAlignment w:val="auto"/>
              <w:rPr>
                <w:rFonts w:ascii="宋体" w:hAnsi="宋体" w:eastAsia="宋体" w:cs="宋体"/>
                <w:color w:val="auto"/>
                <w:sz w:val="24"/>
                <w:szCs w:val="24"/>
              </w:rPr>
            </w:pPr>
            <w:r>
              <w:rPr>
                <w:rFonts w:ascii="宋体" w:hAnsi="宋体" w:eastAsia="宋体" w:cs="宋体"/>
                <w:color w:val="auto"/>
                <w:spacing w:val="1"/>
                <w:sz w:val="24"/>
                <w:szCs w:val="24"/>
              </w:rPr>
              <w:t>收养申请人自述及</w:t>
            </w:r>
            <w:r>
              <w:rPr>
                <w:rFonts w:ascii="宋体" w:hAnsi="宋体" w:eastAsia="宋体" w:cs="宋体"/>
                <w:color w:val="auto"/>
                <w:spacing w:val="5"/>
                <w:sz w:val="24"/>
                <w:szCs w:val="24"/>
              </w:rPr>
              <w:t>收养意向</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left="293" w:leftChars="103" w:right="37" w:hanging="77" w:hangingChars="33"/>
              <w:textAlignment w:val="auto"/>
              <w:rPr>
                <w:rFonts w:ascii="宋体" w:hAnsi="宋体" w:eastAsia="宋体" w:cs="宋体"/>
                <w:color w:val="auto"/>
                <w:sz w:val="24"/>
                <w:szCs w:val="24"/>
              </w:rPr>
            </w:pPr>
            <w:r>
              <w:rPr>
                <w:rFonts w:ascii="宋体" w:hAnsi="宋体" w:eastAsia="宋体" w:cs="宋体"/>
                <w:color w:val="auto"/>
                <w:spacing w:val="-2"/>
                <w:sz w:val="24"/>
                <w:szCs w:val="24"/>
              </w:rPr>
              <w:t>8周岁以上儿童自述</w:t>
            </w:r>
            <w:r>
              <w:rPr>
                <w:rFonts w:ascii="宋体" w:hAnsi="宋体" w:eastAsia="宋体" w:cs="宋体"/>
                <w:color w:val="auto"/>
                <w:spacing w:val="2"/>
                <w:sz w:val="24"/>
                <w:szCs w:val="24"/>
              </w:rPr>
              <w:t>及被收养意愿</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8" w:hRule="atLeast"/>
        </w:trPr>
        <w:tc>
          <w:tcPr>
            <w:tcW w:w="1923" w:type="dxa"/>
            <w:vAlign w:val="top"/>
          </w:tcPr>
          <w:p>
            <w:pPr>
              <w:keepNext w:val="0"/>
              <w:keepLines w:val="0"/>
              <w:pageBreakBefore w:val="0"/>
              <w:widowControl w:val="0"/>
              <w:kinsoku/>
              <w:wordWrap/>
              <w:overflowPunct/>
              <w:topLinePunct w:val="0"/>
              <w:autoSpaceDE/>
              <w:autoSpaceDN/>
              <w:bidi w:val="0"/>
              <w:adjustRightInd/>
              <w:snapToGrid/>
              <w:spacing w:line="480" w:lineRule="exact"/>
              <w:ind w:right="398" w:firstLine="244" w:firstLineChars="100"/>
              <w:textAlignment w:val="auto"/>
              <w:rPr>
                <w:rFonts w:ascii="宋体" w:hAnsi="宋体" w:eastAsia="宋体" w:cs="宋体"/>
                <w:color w:val="auto"/>
                <w:sz w:val="24"/>
                <w:szCs w:val="24"/>
              </w:rPr>
            </w:pPr>
            <w:r>
              <w:rPr>
                <w:rFonts w:ascii="宋体" w:hAnsi="宋体" w:eastAsia="宋体" w:cs="宋体"/>
                <w:color w:val="auto"/>
                <w:spacing w:val="2"/>
                <w:sz w:val="24"/>
                <w:szCs w:val="24"/>
              </w:rPr>
              <w:t>其他需要</w:t>
            </w:r>
            <w:r>
              <w:rPr>
                <w:rFonts w:ascii="宋体" w:hAnsi="宋体" w:eastAsia="宋体" w:cs="宋体"/>
                <w:color w:val="auto"/>
                <w:spacing w:val="1"/>
                <w:sz w:val="24"/>
                <w:szCs w:val="24"/>
              </w:rPr>
              <w:t>说明的情况</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3" w:hRule="atLeast"/>
        </w:trPr>
        <w:tc>
          <w:tcPr>
            <w:tcW w:w="1923" w:type="dxa"/>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514"/>
              <w:textAlignment w:val="auto"/>
              <w:rPr>
                <w:rFonts w:ascii="宋体" w:hAnsi="宋体" w:eastAsia="宋体" w:cs="宋体"/>
                <w:color w:val="auto"/>
                <w:sz w:val="24"/>
                <w:szCs w:val="24"/>
              </w:rPr>
            </w:pPr>
            <w:r>
              <w:rPr>
                <w:rFonts w:ascii="宋体" w:hAnsi="宋体" w:eastAsia="宋体" w:cs="宋体"/>
                <w:color w:val="auto"/>
                <w:spacing w:val="2"/>
                <w:sz w:val="24"/>
                <w:szCs w:val="24"/>
              </w:rPr>
              <w:t>融合情况</w:t>
            </w:r>
          </w:p>
          <w:p>
            <w:pPr>
              <w:keepNext w:val="0"/>
              <w:keepLines w:val="0"/>
              <w:pageBreakBefore w:val="0"/>
              <w:widowControl w:val="0"/>
              <w:kinsoku/>
              <w:wordWrap/>
              <w:overflowPunct/>
              <w:topLinePunct w:val="0"/>
              <w:autoSpaceDE/>
              <w:autoSpaceDN/>
              <w:bidi w:val="0"/>
              <w:adjustRightInd/>
              <w:snapToGrid/>
              <w:spacing w:line="480" w:lineRule="exact"/>
              <w:ind w:left="514"/>
              <w:textAlignment w:val="auto"/>
              <w:rPr>
                <w:rFonts w:ascii="宋体" w:hAnsi="宋体" w:eastAsia="宋体" w:cs="宋体"/>
                <w:color w:val="auto"/>
                <w:sz w:val="24"/>
                <w:szCs w:val="24"/>
              </w:rPr>
            </w:pPr>
            <w:r>
              <w:rPr>
                <w:rFonts w:ascii="宋体" w:hAnsi="宋体" w:eastAsia="宋体" w:cs="宋体"/>
                <w:color w:val="auto"/>
                <w:spacing w:val="2"/>
                <w:sz w:val="24"/>
                <w:szCs w:val="24"/>
              </w:rPr>
              <w:t>调查结论</w:t>
            </w:r>
          </w:p>
        </w:tc>
        <w:tc>
          <w:tcPr>
            <w:tcW w:w="7766" w:type="dxa"/>
            <w:gridSpan w:val="7"/>
            <w:vAlign w:val="top"/>
          </w:tcPr>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1892"/>
              <w:textAlignment w:val="auto"/>
              <w:rPr>
                <w:rFonts w:ascii="宋体" w:hAnsi="宋体" w:eastAsia="宋体" w:cs="宋体"/>
                <w:color w:val="auto"/>
                <w:sz w:val="24"/>
                <w:szCs w:val="24"/>
              </w:rPr>
            </w:pPr>
            <w:r>
              <w:rPr>
                <w:rFonts w:ascii="宋体" w:hAnsi="宋体" w:eastAsia="宋体" w:cs="宋体"/>
                <w:color w:val="auto"/>
                <w:spacing w:val="2"/>
                <w:sz w:val="24"/>
                <w:szCs w:val="24"/>
              </w:rPr>
              <w:t>□融合成功</w:t>
            </w:r>
            <w:r>
              <w:rPr>
                <w:rFonts w:ascii="宋体" w:hAnsi="宋体" w:eastAsia="宋体" w:cs="宋体"/>
                <w:color w:val="auto"/>
                <w:spacing w:val="6"/>
                <w:sz w:val="24"/>
                <w:szCs w:val="24"/>
              </w:rPr>
              <w:t xml:space="preserve">             </w:t>
            </w:r>
            <w:r>
              <w:rPr>
                <w:rFonts w:ascii="宋体" w:hAnsi="宋体" w:eastAsia="宋体" w:cs="宋体"/>
                <w:color w:val="auto"/>
                <w:spacing w:val="2"/>
                <w:sz w:val="24"/>
                <w:szCs w:val="24"/>
              </w:rPr>
              <w:t>□融合不成功</w:t>
            </w:r>
          </w:p>
          <w:p>
            <w:pPr>
              <w:pStyle w:val="15"/>
              <w:keepNext w:val="0"/>
              <w:keepLines w:val="0"/>
              <w:pageBreakBefore w:val="0"/>
              <w:widowControl w:val="0"/>
              <w:kinsoku/>
              <w:wordWrap/>
              <w:overflowPunct/>
              <w:topLinePunct w:val="0"/>
              <w:autoSpaceDE/>
              <w:autoSpaceDN/>
              <w:bidi w:val="0"/>
              <w:adjustRightInd/>
              <w:snapToGrid/>
              <w:spacing w:line="480" w:lineRule="exact"/>
              <w:textAlignment w:val="auto"/>
              <w:rPr>
                <w:color w:val="auto"/>
                <w:sz w:val="24"/>
                <w:szCs w:val="24"/>
              </w:rPr>
            </w:pPr>
          </w:p>
          <w:p>
            <w:pPr>
              <w:keepNext w:val="0"/>
              <w:keepLines w:val="0"/>
              <w:pageBreakBefore w:val="0"/>
              <w:widowControl w:val="0"/>
              <w:kinsoku/>
              <w:wordWrap/>
              <w:overflowPunct/>
              <w:topLinePunct w:val="0"/>
              <w:autoSpaceDE/>
              <w:autoSpaceDN/>
              <w:bidi w:val="0"/>
              <w:adjustRightInd/>
              <w:snapToGrid/>
              <w:spacing w:line="480" w:lineRule="exact"/>
              <w:ind w:left="1201"/>
              <w:textAlignment w:val="auto"/>
              <w:rPr>
                <w:rFonts w:ascii="宋体" w:hAnsi="宋体" w:eastAsia="宋体" w:cs="宋体"/>
                <w:color w:val="auto"/>
                <w:sz w:val="24"/>
                <w:szCs w:val="24"/>
              </w:rPr>
            </w:pPr>
            <w:r>
              <w:rPr>
                <w:rFonts w:ascii="宋体" w:hAnsi="宋体" w:eastAsia="宋体" w:cs="宋体"/>
                <w:color w:val="auto"/>
                <w:spacing w:val="1"/>
                <w:sz w:val="24"/>
                <w:szCs w:val="24"/>
              </w:rPr>
              <w:t>评估人员签名：                 评</w:t>
            </w:r>
            <w:r>
              <w:rPr>
                <w:rFonts w:ascii="宋体" w:hAnsi="宋体" w:eastAsia="宋体" w:cs="宋体"/>
                <w:color w:val="auto"/>
                <w:sz w:val="24"/>
                <w:szCs w:val="24"/>
              </w:rPr>
              <w:t>估机构盖章：</w:t>
            </w:r>
          </w:p>
          <w:p>
            <w:pPr>
              <w:keepNext w:val="0"/>
              <w:keepLines w:val="0"/>
              <w:pageBreakBefore w:val="0"/>
              <w:widowControl w:val="0"/>
              <w:kinsoku/>
              <w:wordWrap/>
              <w:overflowPunct/>
              <w:topLinePunct w:val="0"/>
              <w:autoSpaceDE/>
              <w:autoSpaceDN/>
              <w:bidi w:val="0"/>
              <w:adjustRightInd/>
              <w:snapToGrid/>
              <w:spacing w:line="480" w:lineRule="exact"/>
              <w:ind w:left="1721"/>
              <w:textAlignment w:val="auto"/>
              <w:rPr>
                <w:rFonts w:ascii="宋体" w:hAnsi="宋体" w:eastAsia="宋体" w:cs="宋体"/>
                <w:color w:val="auto"/>
                <w:sz w:val="24"/>
                <w:szCs w:val="24"/>
              </w:rPr>
            </w:pPr>
            <w:r>
              <w:rPr>
                <w:rFonts w:ascii="宋体" w:hAnsi="宋体" w:eastAsia="宋体" w:cs="宋体"/>
                <w:color w:val="auto"/>
                <w:spacing w:val="-11"/>
                <w:sz w:val="24"/>
                <w:szCs w:val="24"/>
              </w:rPr>
              <w:t>年</w:t>
            </w:r>
            <w:r>
              <w:rPr>
                <w:rFonts w:ascii="宋体" w:hAnsi="宋体" w:eastAsia="宋体" w:cs="宋体"/>
                <w:color w:val="auto"/>
                <w:spacing w:val="14"/>
                <w:sz w:val="24"/>
                <w:szCs w:val="24"/>
              </w:rPr>
              <w:t xml:space="preserve">   </w:t>
            </w:r>
            <w:r>
              <w:rPr>
                <w:rFonts w:ascii="宋体" w:hAnsi="宋体" w:eastAsia="宋体" w:cs="宋体"/>
                <w:color w:val="auto"/>
                <w:spacing w:val="-11"/>
                <w:sz w:val="24"/>
                <w:szCs w:val="24"/>
              </w:rPr>
              <w:t>月     日</w:t>
            </w:r>
            <w:r>
              <w:rPr>
                <w:rFonts w:ascii="宋体" w:hAnsi="宋体" w:eastAsia="宋体" w:cs="宋体"/>
                <w:color w:val="auto"/>
                <w:spacing w:val="4"/>
                <w:sz w:val="24"/>
                <w:szCs w:val="24"/>
              </w:rPr>
              <w:t xml:space="preserve">           </w:t>
            </w:r>
            <w:r>
              <w:rPr>
                <w:rFonts w:hint="eastAsia" w:ascii="宋体" w:hAnsi="宋体" w:eastAsia="宋体" w:cs="宋体"/>
                <w:color w:val="auto"/>
                <w:spacing w:val="4"/>
                <w:sz w:val="24"/>
                <w:szCs w:val="24"/>
                <w:lang w:val="en-US" w:eastAsia="zh-CN"/>
              </w:rPr>
              <w:t xml:space="preserve"> </w:t>
            </w:r>
            <w:r>
              <w:rPr>
                <w:rFonts w:ascii="宋体" w:hAnsi="宋体" w:eastAsia="宋体" w:cs="宋体"/>
                <w:color w:val="auto"/>
                <w:spacing w:val="4"/>
                <w:sz w:val="24"/>
                <w:szCs w:val="24"/>
              </w:rPr>
              <w:t xml:space="preserve">      </w:t>
            </w:r>
            <w:r>
              <w:rPr>
                <w:rFonts w:ascii="宋体" w:hAnsi="宋体" w:eastAsia="宋体" w:cs="宋体"/>
                <w:color w:val="auto"/>
                <w:spacing w:val="-11"/>
                <w:sz w:val="24"/>
                <w:szCs w:val="24"/>
              </w:rPr>
              <w:t>年</w:t>
            </w:r>
            <w:r>
              <w:rPr>
                <w:rFonts w:ascii="宋体" w:hAnsi="宋体" w:eastAsia="宋体" w:cs="宋体"/>
                <w:color w:val="auto"/>
                <w:spacing w:val="17"/>
                <w:sz w:val="24"/>
                <w:szCs w:val="24"/>
              </w:rPr>
              <w:t xml:space="preserve">   </w:t>
            </w:r>
            <w:r>
              <w:rPr>
                <w:rFonts w:ascii="宋体" w:hAnsi="宋体" w:eastAsia="宋体" w:cs="宋体"/>
                <w:color w:val="auto"/>
                <w:spacing w:val="-11"/>
                <w:sz w:val="24"/>
                <w:szCs w:val="24"/>
              </w:rPr>
              <w:t>月     日</w:t>
            </w:r>
          </w:p>
        </w:tc>
      </w:tr>
    </w:tbl>
    <w:p>
      <w:pPr>
        <w:spacing w:before="235" w:line="222" w:lineRule="auto"/>
        <w:ind w:left="1115"/>
        <w:rPr>
          <w:rFonts w:ascii="SimHei" w:hAnsi="SimHei" w:eastAsia="SimHei" w:cs="SimHei"/>
          <w:color w:val="auto"/>
          <w:sz w:val="31"/>
          <w:szCs w:val="31"/>
        </w:rPr>
      </w:pPr>
      <w:r>
        <w:rPr>
          <w:rFonts w:ascii="SimHei" w:hAnsi="SimHei" w:eastAsia="SimHei" w:cs="SimHei"/>
          <w:color w:val="auto"/>
          <w:spacing w:val="8"/>
          <w:sz w:val="31"/>
          <w:szCs w:val="31"/>
        </w:rPr>
        <w:t>三、综合评估结论</w:t>
      </w:r>
    </w:p>
    <w:p>
      <w:pPr>
        <w:spacing w:line="221" w:lineRule="exact"/>
        <w:rPr>
          <w:color w:val="auto"/>
        </w:rPr>
      </w:pPr>
    </w:p>
    <w:tbl>
      <w:tblPr>
        <w:tblStyle w:val="16"/>
        <w:tblW w:w="9719" w:type="dxa"/>
        <w:tblInd w:w="1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719"/>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5" w:hRule="atLeast"/>
        </w:trPr>
        <w:tc>
          <w:tcPr>
            <w:tcW w:w="9719" w:type="dxa"/>
            <w:vAlign w:val="top"/>
          </w:tcPr>
          <w:p>
            <w:pPr>
              <w:spacing w:before="72" w:line="250" w:lineRule="auto"/>
              <w:ind w:left="15" w:right="113" w:firstLine="409"/>
              <w:rPr>
                <w:rFonts w:ascii="宋体" w:hAnsi="宋体" w:eastAsia="宋体" w:cs="宋体"/>
                <w:color w:val="auto"/>
                <w:sz w:val="22"/>
                <w:szCs w:val="22"/>
              </w:rPr>
            </w:pPr>
            <w:r>
              <w:rPr>
                <w:rFonts w:ascii="宋体" w:hAnsi="宋体" w:eastAsia="宋体" w:cs="宋体"/>
                <w:color w:val="auto"/>
                <w:spacing w:val="1"/>
                <w:sz w:val="22"/>
                <w:szCs w:val="22"/>
              </w:rPr>
              <w:t>综合上述评估和调查情况，</w:t>
            </w:r>
            <w:r>
              <w:rPr>
                <w:rFonts w:ascii="宋体" w:hAnsi="宋体" w:eastAsia="宋体" w:cs="宋体"/>
                <w:color w:val="auto"/>
                <w:spacing w:val="1"/>
                <w:sz w:val="22"/>
                <w:szCs w:val="22"/>
                <w:u w:val="single" w:color="auto"/>
              </w:rPr>
              <w:t xml:space="preserve">                                                   </w:t>
            </w:r>
            <w:r>
              <w:rPr>
                <w:rFonts w:ascii="宋体" w:hAnsi="宋体" w:eastAsia="宋体" w:cs="宋体"/>
                <w:color w:val="auto"/>
                <w:spacing w:val="1"/>
                <w:sz w:val="22"/>
                <w:szCs w:val="22"/>
              </w:rPr>
              <w:t>,本</w:t>
            </w:r>
            <w:r>
              <w:rPr>
                <w:rFonts w:ascii="宋体" w:hAnsi="宋体" w:eastAsia="宋体" w:cs="宋体"/>
                <w:color w:val="auto"/>
                <w:spacing w:val="2"/>
                <w:sz w:val="22"/>
                <w:szCs w:val="22"/>
                <w:u w:val="none" w:color="auto"/>
              </w:rPr>
              <w:t>次收养评估结论为</w:t>
            </w:r>
            <w:r>
              <w:rPr>
                <w:rFonts w:ascii="宋体" w:hAnsi="宋体" w:eastAsia="宋体" w:cs="宋体"/>
                <w:color w:val="auto"/>
                <w:spacing w:val="2"/>
                <w:sz w:val="22"/>
                <w:szCs w:val="22"/>
                <w:u w:val="single" w:color="auto"/>
              </w:rPr>
              <w:t xml:space="preserve">          (</w:t>
            </w:r>
            <w:r>
              <w:rPr>
                <w:rFonts w:ascii="宋体" w:hAnsi="宋体" w:eastAsia="宋体" w:cs="宋体"/>
                <w:color w:val="auto"/>
                <w:spacing w:val="2"/>
                <w:sz w:val="22"/>
                <w:szCs w:val="22"/>
              </w:rPr>
              <w:t>合格</w:t>
            </w:r>
            <w:r>
              <w:rPr>
                <w:rFonts w:ascii="宋体" w:hAnsi="宋体" w:eastAsia="宋体" w:cs="宋体"/>
                <w:color w:val="auto"/>
                <w:spacing w:val="1"/>
                <w:sz w:val="22"/>
                <w:szCs w:val="22"/>
              </w:rPr>
              <w:t>/不合格)。</w:t>
            </w:r>
          </w:p>
          <w:p>
            <w:pPr>
              <w:spacing w:before="71" w:line="226" w:lineRule="auto"/>
              <w:ind w:left="1044"/>
              <w:rPr>
                <w:rFonts w:ascii="宋体" w:hAnsi="宋体" w:eastAsia="宋体" w:cs="宋体"/>
                <w:color w:val="auto"/>
                <w:sz w:val="22"/>
                <w:szCs w:val="22"/>
              </w:rPr>
            </w:pPr>
            <w:r>
              <w:rPr>
                <w:rFonts w:ascii="宋体" w:hAnsi="宋体" w:eastAsia="宋体" w:cs="宋体"/>
                <w:color w:val="auto"/>
                <w:spacing w:val="1"/>
                <w:sz w:val="22"/>
                <w:szCs w:val="22"/>
              </w:rPr>
              <w:t>评估人员签名：                                        评估机构盖章：</w:t>
            </w:r>
          </w:p>
          <w:p>
            <w:pPr>
              <w:spacing w:before="21" w:line="230" w:lineRule="auto"/>
              <w:ind w:left="1054"/>
              <w:rPr>
                <w:rFonts w:ascii="宋体" w:hAnsi="宋体" w:eastAsia="宋体" w:cs="宋体"/>
                <w:color w:val="auto"/>
                <w:sz w:val="22"/>
                <w:szCs w:val="22"/>
              </w:rPr>
            </w:pPr>
            <w:r>
              <w:rPr>
                <w:rFonts w:ascii="宋体" w:hAnsi="宋体" w:eastAsia="宋体" w:cs="宋体"/>
                <w:color w:val="auto"/>
                <w:spacing w:val="-16"/>
                <w:sz w:val="22"/>
                <w:szCs w:val="22"/>
              </w:rPr>
              <w:t>年</w:t>
            </w:r>
            <w:r>
              <w:rPr>
                <w:rFonts w:ascii="宋体" w:hAnsi="宋体" w:eastAsia="宋体" w:cs="宋体"/>
                <w:color w:val="auto"/>
                <w:spacing w:val="23"/>
                <w:sz w:val="22"/>
                <w:szCs w:val="22"/>
              </w:rPr>
              <w:t xml:space="preserve">   </w:t>
            </w:r>
            <w:r>
              <w:rPr>
                <w:rFonts w:ascii="宋体" w:hAnsi="宋体" w:eastAsia="宋体" w:cs="宋体"/>
                <w:color w:val="auto"/>
                <w:spacing w:val="-16"/>
                <w:sz w:val="22"/>
                <w:szCs w:val="22"/>
              </w:rPr>
              <w:t>月</w:t>
            </w:r>
            <w:r>
              <w:rPr>
                <w:rFonts w:ascii="宋体" w:hAnsi="宋体" w:eastAsia="宋体" w:cs="宋体"/>
                <w:color w:val="auto"/>
                <w:spacing w:val="17"/>
                <w:sz w:val="22"/>
                <w:szCs w:val="22"/>
              </w:rPr>
              <w:t xml:space="preserve">     </w:t>
            </w:r>
            <w:r>
              <w:rPr>
                <w:rFonts w:ascii="宋体" w:hAnsi="宋体" w:eastAsia="宋体" w:cs="宋体"/>
                <w:color w:val="auto"/>
                <w:spacing w:val="-16"/>
                <w:position w:val="-3"/>
                <w:sz w:val="22"/>
                <w:szCs w:val="22"/>
              </w:rPr>
              <w:t>日</w:t>
            </w:r>
            <w:r>
              <w:rPr>
                <w:rFonts w:ascii="宋体" w:hAnsi="宋体" w:eastAsia="宋体" w:cs="宋体"/>
                <w:color w:val="auto"/>
                <w:spacing w:val="2"/>
                <w:position w:val="-3"/>
                <w:sz w:val="22"/>
                <w:szCs w:val="22"/>
              </w:rPr>
              <w:t xml:space="preserve">                           </w:t>
            </w:r>
            <w:r>
              <w:rPr>
                <w:rFonts w:ascii="宋体" w:hAnsi="宋体" w:eastAsia="宋体" w:cs="宋体"/>
                <w:color w:val="auto"/>
                <w:spacing w:val="1"/>
                <w:position w:val="-3"/>
                <w:sz w:val="22"/>
                <w:szCs w:val="22"/>
              </w:rPr>
              <w:t xml:space="preserve">            </w:t>
            </w:r>
            <w:r>
              <w:rPr>
                <w:rFonts w:ascii="宋体" w:hAnsi="宋体" w:eastAsia="宋体" w:cs="宋体"/>
                <w:color w:val="auto"/>
                <w:spacing w:val="-16"/>
                <w:position w:val="1"/>
                <w:sz w:val="22"/>
                <w:szCs w:val="22"/>
              </w:rPr>
              <w:t>年</w:t>
            </w:r>
            <w:r>
              <w:rPr>
                <w:rFonts w:ascii="宋体" w:hAnsi="宋体" w:eastAsia="宋体" w:cs="宋体"/>
                <w:color w:val="auto"/>
                <w:spacing w:val="10"/>
                <w:position w:val="1"/>
                <w:sz w:val="22"/>
                <w:szCs w:val="22"/>
              </w:rPr>
              <w:t xml:space="preserve">    </w:t>
            </w:r>
            <w:r>
              <w:rPr>
                <w:rFonts w:ascii="宋体" w:hAnsi="宋体" w:eastAsia="宋体" w:cs="宋体"/>
                <w:color w:val="auto"/>
                <w:spacing w:val="-16"/>
                <w:position w:val="1"/>
                <w:sz w:val="22"/>
                <w:szCs w:val="22"/>
              </w:rPr>
              <w:t>月</w:t>
            </w:r>
            <w:r>
              <w:rPr>
                <w:rFonts w:ascii="宋体" w:hAnsi="宋体" w:eastAsia="宋体" w:cs="宋体"/>
                <w:color w:val="auto"/>
                <w:spacing w:val="17"/>
                <w:position w:val="1"/>
                <w:sz w:val="22"/>
                <w:szCs w:val="22"/>
              </w:rPr>
              <w:t xml:space="preserve">    </w:t>
            </w:r>
            <w:r>
              <w:rPr>
                <w:rFonts w:ascii="宋体" w:hAnsi="宋体" w:eastAsia="宋体" w:cs="宋体"/>
                <w:color w:val="auto"/>
                <w:spacing w:val="-16"/>
                <w:position w:val="1"/>
                <w:sz w:val="22"/>
                <w:szCs w:val="22"/>
              </w:rPr>
              <w:t>日</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8" w:firstLineChars="200"/>
        <w:textAlignment w:val="auto"/>
        <w:rPr>
          <w:rFonts w:hint="eastAsia" w:ascii="黑体" w:hAnsi="黑体" w:eastAsia="黑体" w:cs="黑体"/>
          <w:color w:val="auto"/>
          <w:spacing w:val="7"/>
          <w:sz w:val="32"/>
          <w:szCs w:val="32"/>
        </w:rPr>
      </w:pPr>
      <w:r>
        <w:rPr>
          <w:rFonts w:hint="eastAsia" w:ascii="黑体" w:hAnsi="黑体" w:eastAsia="黑体" w:cs="黑体"/>
          <w:color w:val="auto"/>
          <w:spacing w:val="7"/>
          <w:sz w:val="32"/>
          <w:szCs w:val="32"/>
          <w:lang w:eastAsia="zh-CN"/>
        </w:rPr>
        <w:t>四、</w:t>
      </w:r>
      <w:r>
        <w:rPr>
          <w:rFonts w:hint="eastAsia" w:ascii="黑体" w:hAnsi="黑体" w:eastAsia="黑体" w:cs="黑体"/>
          <w:color w:val="auto"/>
          <w:spacing w:val="7"/>
          <w:sz w:val="32"/>
          <w:szCs w:val="32"/>
        </w:rPr>
        <w:t>评估经过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36" w:firstLineChars="200"/>
        <w:textAlignment w:val="auto"/>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如：XXXX年XX月XX日，评估员XXX和XXX通过XXXX等方式，对收养申请人XXX和XXX开展了收养能力评估，详细了解了收养申请人婚姻家庭关系、收养动机、受教育程度、经济状况、居住条件、道德品行及抚育计划等情况。与收养申请人进行深入访谈，并且实地查看其居住环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XXXX年XX月XX日，评估员向收养申请人居住地居委会了解情况。</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lang w:eastAsia="zh-CN"/>
        </w:rPr>
      </w:pPr>
      <w:r>
        <w:rPr>
          <w:rFonts w:hint="eastAsia" w:ascii="仿宋_GB2312" w:hAnsi="仿宋_GB2312" w:eastAsia="仿宋_GB2312" w:cs="仿宋_GB2312"/>
          <w:color w:val="auto"/>
          <w:spacing w:val="24"/>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736" w:firstLineChars="200"/>
        <w:textAlignment w:val="baseline"/>
        <w:rPr>
          <w:rFonts w:hint="eastAsia" w:ascii="仿宋_GB2312" w:hAnsi="仿宋_GB2312" w:eastAsia="仿宋_GB2312" w:cs="仿宋_GB2312"/>
          <w:color w:val="auto"/>
          <w:spacing w:val="24"/>
          <w:sz w:val="32"/>
          <w:szCs w:val="32"/>
        </w:rPr>
      </w:pPr>
      <w:r>
        <w:rPr>
          <w:rFonts w:hint="eastAsia" w:ascii="仿宋_GB2312" w:hAnsi="仿宋_GB2312" w:eastAsia="仿宋_GB2312" w:cs="仿宋_GB2312"/>
          <w:color w:val="auto"/>
          <w:spacing w:val="24"/>
          <w:sz w:val="32"/>
          <w:szCs w:val="32"/>
        </w:rPr>
        <w:t>XXXX年XX月XX日，评估员通过实地走访、听取收养关系当事人反馈、邻里访谈等方式，对收养申请人XXX和XXX与被收养人XXX融合情况进行了调查评估。</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736" w:firstLineChars="200"/>
        <w:textAlignment w:val="baseline"/>
        <w:rPr>
          <w:rFonts w:hint="eastAsia" w:ascii="仿宋_GB2312" w:hAnsi="仿宋_GB2312" w:eastAsia="仿宋_GB2312" w:cs="仿宋_GB2312"/>
          <w:color w:val="auto"/>
          <w:spacing w:val="24"/>
          <w:sz w:val="32"/>
          <w:szCs w:val="32"/>
          <w:lang w:eastAsia="zh-CN"/>
        </w:rPr>
      </w:pPr>
      <w:r>
        <w:rPr>
          <w:rFonts w:hint="eastAsia" w:ascii="仿宋_GB2312" w:hAnsi="仿宋_GB2312" w:eastAsia="仿宋_GB2312" w:cs="仿宋_GB2312"/>
          <w:color w:val="auto"/>
          <w:spacing w:val="24"/>
          <w:sz w:val="32"/>
          <w:szCs w:val="32"/>
          <w:lang w:eastAsia="zh-CN"/>
        </w:rPr>
        <w:t>………………………………</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668" w:firstLineChars="200"/>
        <w:textAlignment w:val="baseline"/>
        <w:rPr>
          <w:rFonts w:hint="eastAsia" w:ascii="SimHei" w:hAnsi="SimHei" w:eastAsia="SimHei" w:cs="SimHei"/>
          <w:color w:val="auto"/>
          <w:spacing w:val="7"/>
          <w:sz w:val="32"/>
          <w:szCs w:val="32"/>
        </w:rPr>
      </w:pPr>
      <w:r>
        <w:rPr>
          <w:rFonts w:hint="eastAsia" w:ascii="SimHei" w:hAnsi="SimHei" w:eastAsia="SimHei" w:cs="SimHei"/>
          <w:color w:val="auto"/>
          <w:spacing w:val="7"/>
          <w:sz w:val="32"/>
          <w:szCs w:val="32"/>
        </w:rPr>
        <w:t>五、评估实录</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736" w:firstLineChars="200"/>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24"/>
          <w:sz w:val="32"/>
          <w:szCs w:val="32"/>
        </w:rPr>
        <w:t>(附评估过程的文字、语音、照片、影像等资料、评估指标打分表、有关明材料等)</w:t>
      </w:r>
    </w:p>
    <w:p>
      <w:pPr>
        <w:keepNext w:val="0"/>
        <w:keepLines w:val="0"/>
        <w:pageBreakBefore w:val="0"/>
        <w:widowControl/>
        <w:kinsoku w:val="0"/>
        <w:wordWrap/>
        <w:overflowPunct/>
        <w:topLinePunct w:val="0"/>
        <w:autoSpaceDE w:val="0"/>
        <w:autoSpaceDN w:val="0"/>
        <w:bidi w:val="0"/>
        <w:adjustRightInd w:val="0"/>
        <w:snapToGrid w:val="0"/>
        <w:spacing w:line="576" w:lineRule="exact"/>
        <w:ind w:left="0" w:firstLine="640" w:firstLineChars="200"/>
        <w:textAlignment w:val="baseline"/>
        <w:rPr>
          <w:color w:val="auto"/>
          <w:sz w:val="32"/>
          <w:szCs w:val="32"/>
        </w:rPr>
      </w:pPr>
    </w:p>
    <w:p>
      <w:pPr>
        <w:keepNext w:val="0"/>
        <w:keepLines w:val="0"/>
        <w:pageBreakBefore w:val="0"/>
        <w:wordWrap/>
        <w:overflowPunct/>
        <w:topLinePunct w:val="0"/>
        <w:bidi w:val="0"/>
        <w:ind w:firstLine="640" w:firstLineChars="200"/>
        <w:rPr>
          <w:rFonts w:hint="default"/>
          <w:color w:val="auto"/>
          <w:sz w:val="32"/>
          <w:szCs w:val="32"/>
          <w:lang w:val="en-US" w:eastAsia="zh-CN"/>
        </w:rPr>
      </w:pPr>
    </w:p>
    <w:sectPr>
      <w:footerReference r:id="rId6" w:type="default"/>
      <w:pgSz w:w="11906" w:h="16838"/>
      <w:pgMar w:top="1757" w:right="1474" w:bottom="175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FangSong">
    <w:altName w:val="方正仿宋_GBK"/>
    <w:panose1 w:val="02010609060101010101"/>
    <w:charset w:val="86"/>
    <w:family w:val="auto"/>
    <w:pitch w:val="default"/>
    <w:sig w:usb0="00000000" w:usb1="00000000" w:usb2="00000016" w:usb3="00000000" w:csb0="00040001" w:csb1="00000000"/>
  </w:font>
  <w:font w:name="SimHei">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宋体S-超大字符集">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1" w:line="232" w:lineRule="auto"/>
      <w:ind w:left="360"/>
      <w:rPr>
        <w:rFonts w:hint="default" w:ascii="Times New Roman" w:hAnsi="Times New Roman" w:cs="Times New Roman"/>
        <w:color w:val="auto"/>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6"/>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8240"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mYmVhMGQ2YWQwOTc0ZDFkYmVkZTE0NzFkNThlYzIifQ=="/>
  </w:docVars>
  <w:rsids>
    <w:rsidRoot w:val="5F733BEF"/>
    <w:rsid w:val="1D7F6E12"/>
    <w:rsid w:val="23FA1D11"/>
    <w:rsid w:val="29EA7119"/>
    <w:rsid w:val="2A1945A5"/>
    <w:rsid w:val="3049668C"/>
    <w:rsid w:val="36D74C0A"/>
    <w:rsid w:val="36FC4BDE"/>
    <w:rsid w:val="3BEF050F"/>
    <w:rsid w:val="3FDB6717"/>
    <w:rsid w:val="4EDDF7B1"/>
    <w:rsid w:val="54526AFD"/>
    <w:rsid w:val="56DB923F"/>
    <w:rsid w:val="5BFF6175"/>
    <w:rsid w:val="5DB8CD07"/>
    <w:rsid w:val="5F733BEF"/>
    <w:rsid w:val="5F9D32D7"/>
    <w:rsid w:val="5FBB5B10"/>
    <w:rsid w:val="5FFF7C14"/>
    <w:rsid w:val="65F75FA4"/>
    <w:rsid w:val="6DABDA05"/>
    <w:rsid w:val="6DC7413C"/>
    <w:rsid w:val="6E7FEDB6"/>
    <w:rsid w:val="6FF1F69E"/>
    <w:rsid w:val="73C9679A"/>
    <w:rsid w:val="74F37ECC"/>
    <w:rsid w:val="75F68CFF"/>
    <w:rsid w:val="777E645D"/>
    <w:rsid w:val="77FAF0AB"/>
    <w:rsid w:val="7AEB98EE"/>
    <w:rsid w:val="7B7BF2F9"/>
    <w:rsid w:val="7BDEC138"/>
    <w:rsid w:val="7C7A5492"/>
    <w:rsid w:val="7DB35C94"/>
    <w:rsid w:val="7DC949E2"/>
    <w:rsid w:val="7DEF5CAB"/>
    <w:rsid w:val="7EEEF6D1"/>
    <w:rsid w:val="7EEFE2DE"/>
    <w:rsid w:val="7F3D5595"/>
    <w:rsid w:val="7F5DB16E"/>
    <w:rsid w:val="7F6F1D63"/>
    <w:rsid w:val="7F6FB45C"/>
    <w:rsid w:val="7FBE465B"/>
    <w:rsid w:val="7FD77C03"/>
    <w:rsid w:val="7FFABE39"/>
    <w:rsid w:val="8A4FF147"/>
    <w:rsid w:val="8FFF7B1C"/>
    <w:rsid w:val="A9AF4DFA"/>
    <w:rsid w:val="ABEE0A6E"/>
    <w:rsid w:val="AEB6281F"/>
    <w:rsid w:val="AFDFE8E0"/>
    <w:rsid w:val="AFFF1D5C"/>
    <w:rsid w:val="B7795774"/>
    <w:rsid w:val="BC5DA282"/>
    <w:rsid w:val="BCFFECB3"/>
    <w:rsid w:val="BDF0FF61"/>
    <w:rsid w:val="BF386E64"/>
    <w:rsid w:val="BFEF80F5"/>
    <w:rsid w:val="BFF875F5"/>
    <w:rsid w:val="C7E77D7A"/>
    <w:rsid w:val="CE7B369A"/>
    <w:rsid w:val="CEDD0FD9"/>
    <w:rsid w:val="CF37C3D9"/>
    <w:rsid w:val="DAF373F6"/>
    <w:rsid w:val="DAFFAB85"/>
    <w:rsid w:val="DAFFDFF0"/>
    <w:rsid w:val="DBABE2CF"/>
    <w:rsid w:val="DBBFD833"/>
    <w:rsid w:val="DBFCC70E"/>
    <w:rsid w:val="DF7D092C"/>
    <w:rsid w:val="DFF766A9"/>
    <w:rsid w:val="E73BB015"/>
    <w:rsid w:val="E86F3F22"/>
    <w:rsid w:val="EDB72667"/>
    <w:rsid w:val="EDEB2D83"/>
    <w:rsid w:val="EEEA8643"/>
    <w:rsid w:val="EF47EE47"/>
    <w:rsid w:val="F5B2E418"/>
    <w:rsid w:val="F7777361"/>
    <w:rsid w:val="F7E5A88F"/>
    <w:rsid w:val="F9FF46C0"/>
    <w:rsid w:val="FB5DE5D1"/>
    <w:rsid w:val="FB7BC4C4"/>
    <w:rsid w:val="FBEF98DF"/>
    <w:rsid w:val="FC5BC7E6"/>
    <w:rsid w:val="FCA7DE1E"/>
    <w:rsid w:val="FD59384D"/>
    <w:rsid w:val="FDEEA496"/>
    <w:rsid w:val="FDEFFEBD"/>
    <w:rsid w:val="FDFD0A85"/>
    <w:rsid w:val="FE15E98B"/>
    <w:rsid w:val="FE3D93C6"/>
    <w:rsid w:val="FE97E55A"/>
    <w:rsid w:val="FEBF62B0"/>
    <w:rsid w:val="FED734D9"/>
    <w:rsid w:val="FEEE9275"/>
    <w:rsid w:val="FFCE656E"/>
    <w:rsid w:val="FFCFEAAB"/>
    <w:rsid w:val="FFDD1403"/>
    <w:rsid w:val="FFEEB9D0"/>
    <w:rsid w:val="FFF760D8"/>
    <w:rsid w:val="FFF7F4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rPr>
  </w:style>
  <w:style w:type="paragraph" w:styleId="3">
    <w:name w:val="Normal Indent"/>
    <w:basedOn w:val="1"/>
    <w:unhideWhenUsed/>
    <w:qFormat/>
    <w:uiPriority w:val="99"/>
    <w:pPr>
      <w:ind w:firstLine="420" w:firstLineChars="200"/>
    </w:pPr>
  </w:style>
  <w:style w:type="paragraph" w:styleId="4">
    <w:name w:val="Body Text"/>
    <w:basedOn w:val="1"/>
    <w:next w:val="1"/>
    <w:qFormat/>
    <w:uiPriority w:val="0"/>
    <w:pPr>
      <w:autoSpaceDE w:val="0"/>
      <w:autoSpaceDN w:val="0"/>
      <w:snapToGrid/>
      <w:spacing w:line="360" w:lineRule="atLeast"/>
      <w:ind w:firstLine="0"/>
    </w:pPr>
    <w:rPr>
      <w:rFonts w:ascii="仿宋_GB2312"/>
      <w:color w:val="FF0000"/>
      <w:sz w:val="28"/>
    </w:rPr>
  </w:style>
  <w:style w:type="paragraph" w:styleId="5">
    <w:name w:val="Body Text Indent"/>
    <w:basedOn w:val="1"/>
    <w:next w:val="3"/>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next w:val="1"/>
    <w:unhideWhenUsed/>
    <w:qFormat/>
    <w:uiPriority w:val="99"/>
    <w:pPr>
      <w:ind w:firstLine="420" w:firstLineChars="100"/>
    </w:pPr>
  </w:style>
  <w:style w:type="paragraph" w:styleId="11">
    <w:name w:val="Body Text First Indent 2"/>
    <w:basedOn w:val="5"/>
    <w:next w:val="1"/>
    <w:unhideWhenUsed/>
    <w:qFormat/>
    <w:uiPriority w:val="99"/>
    <w:pPr>
      <w:ind w:firstLine="420" w:firstLineChars="200"/>
    </w:pPr>
  </w:style>
  <w:style w:type="character" w:styleId="14">
    <w:name w:val="Strong"/>
    <w:basedOn w:val="13"/>
    <w:qFormat/>
    <w:uiPriority w:val="0"/>
    <w:rPr>
      <w:b/>
    </w:rPr>
  </w:style>
  <w:style w:type="paragraph" w:customStyle="1" w:styleId="15">
    <w:name w:val="Table Text"/>
    <w:basedOn w:val="1"/>
    <w:semiHidden/>
    <w:qFormat/>
    <w:uiPriority w:val="0"/>
    <w:rPr>
      <w:rFonts w:ascii="宋体" w:hAnsi="宋体" w:eastAsia="宋体" w:cs="宋体"/>
      <w:sz w:val="54"/>
      <w:szCs w:val="54"/>
      <w:lang w:val="en-US" w:eastAsia="en-US" w:bidi="ar-SA"/>
    </w:rPr>
  </w:style>
  <w:style w:type="table" w:customStyle="1" w:styleId="1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3236</Words>
  <Characters>3259</Characters>
  <Lines>0</Lines>
  <Paragraphs>0</Paragraphs>
  <TotalTime>16</TotalTime>
  <ScaleCrop>false</ScaleCrop>
  <LinksUpToDate>false</LinksUpToDate>
  <CharactersWithSpaces>3363</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2025-08-08T01:32:00Z</dcterms:created>
  <dc:creator>user</dc:creator>
  <cp:lastModifiedBy>user</cp:lastModifiedBy>
  <cp:lastPrinted>2025-11-13T08:21:00Z</cp:lastPrinted>
  <dcterms:modified xsi:type="dcterms:W3CDTF">2025-12-12T15:45:20Z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1CDD3521869A42E1B391379C32BC0348_12</vt:lpwstr>
  </property>
</Properties>
</file>