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  <w:t>《</w:t>
      </w:r>
      <w:r>
        <w:rPr>
          <w:rFonts w:hint="eastAsia" w:ascii="Times New Roman" w:hAnsi="Times New Roman" w:eastAsia="文星简小标宋" w:cs="Times New Roman"/>
          <w:sz w:val="44"/>
          <w:szCs w:val="44"/>
          <w:lang w:val="en-US" w:eastAsia="zh-CN"/>
        </w:rPr>
        <w:t>关于修订&lt;</w:t>
      </w:r>
      <w:r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  <w:t>环翠区关于鼓励龙头企业发展的扶持意见</w:t>
      </w:r>
      <w:r>
        <w:rPr>
          <w:rFonts w:hint="eastAsia" w:ascii="Times New Roman" w:hAnsi="Times New Roman" w:eastAsia="文星简小标宋" w:cs="Times New Roman"/>
          <w:sz w:val="44"/>
          <w:szCs w:val="44"/>
          <w:lang w:val="en-US" w:eastAsia="zh-CN"/>
        </w:rPr>
        <w:t>&gt;</w:t>
      </w:r>
      <w:r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  <w:t>（讨论稿）》</w:t>
      </w:r>
      <w:r>
        <w:rPr>
          <w:rFonts w:hint="eastAsia" w:ascii="Times New Roman" w:hAnsi="Times New Roman" w:eastAsia="文星简小标宋" w:cs="Times New Roman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文星简小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40" w:lineRule="exact"/>
        <w:ind w:left="0" w:leftChars="0" w:right="0" w:rightChars="0"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40" w:lineRule="exact"/>
        <w:ind w:left="0" w:leftChars="0" w:right="0" w:rightChars="0" w:firstLine="608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为了进一步发挥财政资金的引导和扶持作用，鼓励我区龙头企业发展壮大，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年区财政局修订了《环翠区关于鼓励龙头企业发展的扶持意见（讨论稿）》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。前期广泛征求了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镇街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有关部门的意见，现提交区政府常务会议研究。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0" w:leftChars="0" w:right="0" w:rightChars="0" w:firstLine="579" w:firstLineChars="181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Chars="181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（一）主要修订内容：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1.降低单个企业扶持标准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4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将扶持标准中“</w:t>
      </w:r>
      <w:r>
        <w:rPr>
          <w:rFonts w:hint="eastAsia" w:ascii="Times New Roman" w:hAnsi="Times New Roman" w:eastAsia="仿宋_GB2312"/>
          <w:sz w:val="32"/>
          <w:szCs w:val="32"/>
        </w:rPr>
        <w:t>单个企业最高不超过</w:t>
      </w:r>
      <w:r>
        <w:rPr>
          <w:rFonts w:ascii="Times New Roman" w:hAnsi="Times New Roman" w:eastAsia="仿宋_GB2312"/>
          <w:sz w:val="32"/>
          <w:szCs w:val="32"/>
        </w:rPr>
        <w:t>150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调整为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单个企业最高不超过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100万</w:t>
      </w:r>
      <w:r>
        <w:rPr>
          <w:rFonts w:hint="eastAsia" w:ascii="Times New Roman" w:hAnsi="Times New Roman" w:eastAsia="仿宋_GB2312"/>
          <w:sz w:val="32"/>
          <w:szCs w:val="32"/>
        </w:rPr>
        <w:t>元。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”更改后，预计扶持金额减少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288.69万元。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2.调整税收总量指标考核办法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4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全口径税收指标中总量指标由“</w:t>
      </w:r>
      <w:r>
        <w:rPr>
          <w:rFonts w:hint="eastAsia" w:ascii="Times New Roman" w:hAnsi="Times New Roman" w:eastAsia="仿宋_GB2312"/>
          <w:sz w:val="32"/>
          <w:szCs w:val="32"/>
        </w:rPr>
        <w:t>符合扶持范围中的标准，得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分，否则不得分；在符合扶持范围的基础上，不低于上年实际完成额，再得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分。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”调整为“不低于上年实际完成额，得9分，否则不得分。”调整后，预计扶持金额减少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（二）其他方面：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其他内容不变。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扶持资金测算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0" w:leftChars="0" w:right="0" w:rightChars="0" w:firstLine="896" w:firstLineChars="28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修订意见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测算，扶持资金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625.41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万元，原政策扶持资金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938.1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减少312.69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C37D"/>
    <w:multiLevelType w:val="singleLevel"/>
    <w:tmpl w:val="46C5C3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71DE"/>
    <w:rsid w:val="0223593E"/>
    <w:rsid w:val="02776AA5"/>
    <w:rsid w:val="02C96B8E"/>
    <w:rsid w:val="060A58A9"/>
    <w:rsid w:val="082731CE"/>
    <w:rsid w:val="085215A1"/>
    <w:rsid w:val="0A8820AF"/>
    <w:rsid w:val="0ABD007E"/>
    <w:rsid w:val="0AFB2342"/>
    <w:rsid w:val="0BD30B4A"/>
    <w:rsid w:val="0E113C53"/>
    <w:rsid w:val="0ECA4F0E"/>
    <w:rsid w:val="11BC1684"/>
    <w:rsid w:val="12697E4A"/>
    <w:rsid w:val="12C47230"/>
    <w:rsid w:val="135D5522"/>
    <w:rsid w:val="13B60044"/>
    <w:rsid w:val="1482434D"/>
    <w:rsid w:val="14862E50"/>
    <w:rsid w:val="17655D9D"/>
    <w:rsid w:val="196E12C0"/>
    <w:rsid w:val="19B33DDE"/>
    <w:rsid w:val="19E95FCF"/>
    <w:rsid w:val="1A6C2FF1"/>
    <w:rsid w:val="1B0764AD"/>
    <w:rsid w:val="1B141B12"/>
    <w:rsid w:val="1CC02A75"/>
    <w:rsid w:val="1FB828C2"/>
    <w:rsid w:val="20675835"/>
    <w:rsid w:val="214112DB"/>
    <w:rsid w:val="232C5E74"/>
    <w:rsid w:val="25197EAC"/>
    <w:rsid w:val="25237FA7"/>
    <w:rsid w:val="2583054C"/>
    <w:rsid w:val="25D95011"/>
    <w:rsid w:val="27813173"/>
    <w:rsid w:val="29CC4684"/>
    <w:rsid w:val="2ABD5FEF"/>
    <w:rsid w:val="2C98522E"/>
    <w:rsid w:val="2CFD40E3"/>
    <w:rsid w:val="2DE8667A"/>
    <w:rsid w:val="2E703DD8"/>
    <w:rsid w:val="2F6873AE"/>
    <w:rsid w:val="2FBC384B"/>
    <w:rsid w:val="30541E05"/>
    <w:rsid w:val="33B271F9"/>
    <w:rsid w:val="35F05789"/>
    <w:rsid w:val="36262A01"/>
    <w:rsid w:val="3CB643A9"/>
    <w:rsid w:val="3DB667B3"/>
    <w:rsid w:val="3EBC7F99"/>
    <w:rsid w:val="3ECE4EF7"/>
    <w:rsid w:val="41566E0D"/>
    <w:rsid w:val="47F25BD7"/>
    <w:rsid w:val="49FF60C2"/>
    <w:rsid w:val="4A210524"/>
    <w:rsid w:val="4AD60F17"/>
    <w:rsid w:val="4B825CDA"/>
    <w:rsid w:val="4BD55BF5"/>
    <w:rsid w:val="4C6765D7"/>
    <w:rsid w:val="4EB93A26"/>
    <w:rsid w:val="4EF726FF"/>
    <w:rsid w:val="4FCE6D77"/>
    <w:rsid w:val="50121959"/>
    <w:rsid w:val="501220CE"/>
    <w:rsid w:val="50433B03"/>
    <w:rsid w:val="507C2699"/>
    <w:rsid w:val="523D26DC"/>
    <w:rsid w:val="554C6A87"/>
    <w:rsid w:val="56023F9F"/>
    <w:rsid w:val="5A6E11CE"/>
    <w:rsid w:val="5BDB036B"/>
    <w:rsid w:val="5ED60395"/>
    <w:rsid w:val="601C2900"/>
    <w:rsid w:val="619328E0"/>
    <w:rsid w:val="61F53B69"/>
    <w:rsid w:val="621A07AB"/>
    <w:rsid w:val="63FC264E"/>
    <w:rsid w:val="64095E13"/>
    <w:rsid w:val="66D34A98"/>
    <w:rsid w:val="698E4D79"/>
    <w:rsid w:val="69E321D7"/>
    <w:rsid w:val="6A2D5A98"/>
    <w:rsid w:val="6A604114"/>
    <w:rsid w:val="6B060B2C"/>
    <w:rsid w:val="6D0D7A6F"/>
    <w:rsid w:val="6E324429"/>
    <w:rsid w:val="704E41C3"/>
    <w:rsid w:val="73BD178F"/>
    <w:rsid w:val="790B07EE"/>
    <w:rsid w:val="79B02B01"/>
    <w:rsid w:val="7C0E0E88"/>
    <w:rsid w:val="7C6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大脸妹</cp:lastModifiedBy>
  <cp:lastPrinted>2019-03-15T10:24:00Z</cp:lastPrinted>
  <dcterms:modified xsi:type="dcterms:W3CDTF">2020-05-15T08:22:24Z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