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</w:rPr>
        <w:t>关于《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威海市引进国外智力重点项目资金</w:t>
      </w:r>
    </w:p>
    <w:p>
      <w:pPr>
        <w:jc w:val="center"/>
        <w:rPr>
          <w:rFonts w:hint="eastAsia" w:ascii="黑体" w:hAnsi="黑体" w:eastAsia="黑体" w:cs="黑体"/>
          <w:color w:val="000000"/>
          <w:sz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使用实施细则（试行）</w:t>
      </w:r>
      <w:r>
        <w:rPr>
          <w:rFonts w:hint="eastAsia" w:ascii="黑体" w:hAnsi="黑体" w:eastAsia="黑体" w:cs="黑体"/>
          <w:sz w:val="44"/>
        </w:rPr>
        <w:t>》的</w:t>
      </w:r>
      <w:r>
        <w:rPr>
          <w:rFonts w:hint="eastAsia" w:ascii="黑体" w:hAnsi="黑体" w:eastAsia="黑体" w:cs="黑体"/>
          <w:sz w:val="44"/>
          <w:lang w:val="en-US" w:eastAsia="zh-CN"/>
        </w:rPr>
        <w:t>起草说明</w:t>
      </w:r>
    </w:p>
    <w:p>
      <w:pPr>
        <w:rPr>
          <w:rFonts w:hint="eastAsia" w:ascii="仿宋_GB2312" w:hAnsi="仿宋_GB2312" w:eastAsia="仿宋_GB2312"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sz w:val="32"/>
          <w:shd w:val="clear" w:color="auto" w:fill="FFFFFF"/>
        </w:rPr>
        <w:t xml:space="preserve">  </w:t>
      </w:r>
    </w:p>
    <w:p>
      <w:pPr>
        <w:pStyle w:val="5"/>
        <w:ind w:firstLine="640" w:firstLineChars="200"/>
        <w:rPr>
          <w:rFonts w:hint="eastAsia" w:ascii="黑体" w:hAnsi="黑体" w:eastAsia="黑体" w:cs="黑体"/>
          <w:sz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hd w:val="clear" w:color="auto" w:fill="FFFFFF"/>
          <w:lang w:val="en-US" w:eastAsia="zh-CN"/>
        </w:rPr>
        <w:t>一、起草的背景及过程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为进一步加强市级引进国外智力重点项目资金管理，规范引智资金使用，提高资金使用效益，更好地发挥资金引智作用，根据《威海市市级科技专项资金管理暂行办法》（威财教[2018]33号），我们研究起草了《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威海市引进国外智力重点项目资金使用实施细则（试行）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》。</w:t>
      </w:r>
    </w:p>
    <w:p>
      <w:pPr>
        <w:pStyle w:val="5"/>
        <w:ind w:firstLine="640" w:firstLineChars="200"/>
        <w:rPr>
          <w:rStyle w:val="6"/>
          <w:rFonts w:hint="eastAsia" w:eastAsia="仿宋_GB2312"/>
          <w:lang w:eastAsia="zh-CN"/>
        </w:rPr>
      </w:pPr>
      <w:r>
        <w:rPr>
          <w:rStyle w:val="6"/>
          <w:rFonts w:hint="eastAsia" w:eastAsia="仿宋_GB2312"/>
          <w:lang w:eastAsia="zh-CN"/>
        </w:rPr>
        <w:t>在起草的过程中，我们征求了市直相关部门、各区市科技部门、各高等院校的意见，并通过局网站向社会发布了征求意见的公告，通过多种方式广泛征求社会各界的意见和建议，并进行了修改完善。</w:t>
      </w:r>
    </w:p>
    <w:p>
      <w:pPr>
        <w:pStyle w:val="5"/>
        <w:ind w:firstLine="640" w:firstLineChars="200"/>
        <w:rPr>
          <w:rStyle w:val="6"/>
          <w:rFonts w:hint="default" w:ascii="黑体" w:hAnsi="黑体" w:eastAsia="黑体"/>
        </w:rPr>
      </w:pPr>
      <w:r>
        <w:rPr>
          <w:rStyle w:val="6"/>
          <w:rFonts w:hint="default" w:ascii="黑体" w:hAnsi="黑体" w:eastAsia="黑体"/>
        </w:rPr>
        <w:t>二、主要内容</w:t>
      </w:r>
    </w:p>
    <w:p>
      <w:pPr>
        <w:pStyle w:val="5"/>
        <w:ind w:firstLine="640" w:firstLineChars="200"/>
        <w:rPr>
          <w:rStyle w:val="6"/>
          <w:rFonts w:hint="eastAsia" w:eastAsia="仿宋_GB2312"/>
          <w:lang w:val="en-US" w:eastAsia="zh-CN"/>
        </w:rPr>
      </w:pPr>
      <w:r>
        <w:rPr>
          <w:rStyle w:val="6"/>
          <w:rFonts w:hint="eastAsia" w:eastAsia="仿宋_GB2312"/>
          <w:lang w:val="en-US" w:eastAsia="zh-CN"/>
        </w:rPr>
        <w:t>《细则》共分六章二十二条，对引进国外智力重点项目资金资助范围、资助标准、资金拨付、监督管理等都做了明确规定。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（一）资助范围。</w:t>
      </w:r>
      <w:r>
        <w:rPr>
          <w:rFonts w:hint="eastAsia" w:eastAsia="仿宋_GB2312"/>
          <w:color w:val="auto"/>
          <w:sz w:val="32"/>
          <w:szCs w:val="32"/>
        </w:rPr>
        <w:t>引智</w:t>
      </w:r>
      <w:r>
        <w:rPr>
          <w:rFonts w:hint="eastAsia" w:eastAsia="仿宋_GB2312"/>
          <w:color w:val="auto"/>
          <w:sz w:val="32"/>
          <w:szCs w:val="32"/>
          <w:lang w:eastAsia="zh-CN"/>
        </w:rPr>
        <w:t>项目</w:t>
      </w:r>
      <w:r>
        <w:rPr>
          <w:rFonts w:hint="eastAsia" w:eastAsia="仿宋_GB2312"/>
          <w:color w:val="auto"/>
          <w:sz w:val="32"/>
          <w:szCs w:val="32"/>
        </w:rPr>
        <w:t>资金</w:t>
      </w:r>
      <w:r>
        <w:rPr>
          <w:rFonts w:hint="eastAsia" w:eastAsia="仿宋_GB2312"/>
          <w:color w:val="auto"/>
          <w:sz w:val="32"/>
          <w:szCs w:val="32"/>
          <w:lang w:eastAsia="zh-CN"/>
        </w:rPr>
        <w:t>列入市科技专项资金年度预算，从市科技专项资金安排。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主要用于资助我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经济发展、社会事业进步等领域中，急需通过引进国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（境）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外智力破解关键技术和管理难题，能够显著提升生产管理水平和自主创新能力、产生较好经济和社会效益的引智项目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，分为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引进外国专家项目和引智成果示范推广项目。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/>
        <w:jc w:val="both"/>
        <w:textAlignment w:val="auto"/>
        <w:outlineLvl w:val="9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（二）资助标准。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引进外国专家项目经费包括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国际旅费、专家零用费、专家生活费、专家工薪等相关费用，引智成果示范推广项目经费主要包括聘请外国专家、国外新品种和新技术引进、实验转化、示范推广宣传培训资料编印等相关费用。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每个项目最高给予5万元资助。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同一年度，同一单位同一项目，国家、省、市资金不重复资助。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3" w:line="240" w:lineRule="auto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（三）资金拨付。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引智项目资金实行项目单位垫支，年终统一拨付的方式。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项目单位向各区市科技部门或市直主管部门（单位）提交项目执行材料；各区市科技部门、市直主管部门（单位）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对项目单位提交的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进行审核把关，并对真实性、合法性负责，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审核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意见，报市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科技局；市科技局组织对项目执行情况进行考察，考察无异议的，下达引智项目资助计划，按财政拨付体系拨付资金。每个项目予以核销的经费数额最高为5万元，不足5万元的按实际发生费用核销。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引智项目资金拨付后，因特殊原因未使用的，按财政渠道予以收回。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jc w:val="both"/>
        <w:textAlignment w:val="auto"/>
        <w:outlineLvl w:val="9"/>
        <w:rPr>
          <w:rFonts w:hint="eastAsia" w:eastAsia="仿宋_GB2312"/>
          <w:color w:val="FF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（四）监督管理。</w:t>
      </w:r>
      <w:r>
        <w:rPr>
          <w:rFonts w:hint="eastAsia" w:ascii="黑体" w:eastAsia="黑体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引智项目资金要专款专用，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项目单位是引智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资金管理使用的责任主体，须将</w:t>
      </w:r>
      <w:bookmarkStart w:id="0" w:name="_GoBack"/>
      <w:bookmarkEnd w:id="0"/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引智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资金纳入本单位财务统一管理，严格执行相关法规政策和财务规定，完善内部财务管理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制度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，提高资金使用的规范性和有效性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并自觉接受监督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管理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科技部门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</w:t>
      </w:r>
      <w:r>
        <w:rPr>
          <w:rFonts w:hint="eastAsia" w:ascii="仿宋" w:hAnsi="仿宋" w:eastAsia="仿宋" w:cs="仿宋"/>
          <w:sz w:val="32"/>
          <w:szCs w:val="32"/>
        </w:rPr>
        <w:t>加强对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申报材料和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执行情况的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核实</w:t>
      </w:r>
      <w:r>
        <w:rPr>
          <w:rFonts w:hint="eastAsia" w:ascii="仿宋" w:hAnsi="仿宋" w:eastAsia="仿宋" w:cs="仿宋"/>
          <w:sz w:val="32"/>
          <w:szCs w:val="32"/>
        </w:rPr>
        <w:t>工作，确保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报送</w:t>
      </w:r>
      <w:r>
        <w:rPr>
          <w:rFonts w:hint="eastAsia" w:ascii="仿宋" w:hAnsi="仿宋" w:eastAsia="仿宋" w:cs="仿宋"/>
          <w:sz w:val="32"/>
          <w:szCs w:val="32"/>
        </w:rPr>
        <w:t>资料真实完整、准确及时；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及时纠正问题、总结经验，确保经费使用合规。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right="0" w:firstLine="640" w:firstLineChars="200"/>
        <w:jc w:val="both"/>
        <w:textAlignment w:val="auto"/>
        <w:rPr>
          <w:rFonts w:hint="default" w:eastAsia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E0FE5"/>
    <w:rsid w:val="03C96441"/>
    <w:rsid w:val="04AA0B95"/>
    <w:rsid w:val="08151551"/>
    <w:rsid w:val="08DA61BC"/>
    <w:rsid w:val="0A8F0DCF"/>
    <w:rsid w:val="0BEB5F93"/>
    <w:rsid w:val="0D4F6B36"/>
    <w:rsid w:val="0E5724BE"/>
    <w:rsid w:val="0F6339AB"/>
    <w:rsid w:val="0F7E7FC3"/>
    <w:rsid w:val="0F961AE3"/>
    <w:rsid w:val="10F641B8"/>
    <w:rsid w:val="12056E75"/>
    <w:rsid w:val="123878EE"/>
    <w:rsid w:val="124F4228"/>
    <w:rsid w:val="125F69D6"/>
    <w:rsid w:val="13250D81"/>
    <w:rsid w:val="13631BB3"/>
    <w:rsid w:val="140055DF"/>
    <w:rsid w:val="145E1D3A"/>
    <w:rsid w:val="15C01F21"/>
    <w:rsid w:val="161B118B"/>
    <w:rsid w:val="16A01F25"/>
    <w:rsid w:val="1757127D"/>
    <w:rsid w:val="19DE56F0"/>
    <w:rsid w:val="1DCF58AA"/>
    <w:rsid w:val="202D02C7"/>
    <w:rsid w:val="21783BB8"/>
    <w:rsid w:val="22BE499C"/>
    <w:rsid w:val="22EA5151"/>
    <w:rsid w:val="24DF7504"/>
    <w:rsid w:val="26B632DF"/>
    <w:rsid w:val="2749019E"/>
    <w:rsid w:val="29080923"/>
    <w:rsid w:val="29B622FF"/>
    <w:rsid w:val="2A1378D2"/>
    <w:rsid w:val="2DAE5746"/>
    <w:rsid w:val="2F927AB0"/>
    <w:rsid w:val="2FD844AB"/>
    <w:rsid w:val="35CF5453"/>
    <w:rsid w:val="35D45106"/>
    <w:rsid w:val="362C28A5"/>
    <w:rsid w:val="3632102C"/>
    <w:rsid w:val="38063F05"/>
    <w:rsid w:val="38851231"/>
    <w:rsid w:val="3A7255FF"/>
    <w:rsid w:val="3B5918FF"/>
    <w:rsid w:val="3BB2235A"/>
    <w:rsid w:val="3CD91279"/>
    <w:rsid w:val="3F2C291E"/>
    <w:rsid w:val="40EB1303"/>
    <w:rsid w:val="417D3874"/>
    <w:rsid w:val="41840265"/>
    <w:rsid w:val="426C4F2E"/>
    <w:rsid w:val="42E67649"/>
    <w:rsid w:val="458A4070"/>
    <w:rsid w:val="45EE15D0"/>
    <w:rsid w:val="4654197C"/>
    <w:rsid w:val="465D105D"/>
    <w:rsid w:val="48727AC8"/>
    <w:rsid w:val="4BCE0E9F"/>
    <w:rsid w:val="4C720B92"/>
    <w:rsid w:val="4E7B5489"/>
    <w:rsid w:val="518C775C"/>
    <w:rsid w:val="57C640B1"/>
    <w:rsid w:val="58B77C4F"/>
    <w:rsid w:val="5CA10C76"/>
    <w:rsid w:val="5F863AAE"/>
    <w:rsid w:val="61283FB8"/>
    <w:rsid w:val="649411A9"/>
    <w:rsid w:val="65367E41"/>
    <w:rsid w:val="66F34D1E"/>
    <w:rsid w:val="6B1E1895"/>
    <w:rsid w:val="6B466447"/>
    <w:rsid w:val="6BDF1A3D"/>
    <w:rsid w:val="6F08661B"/>
    <w:rsid w:val="6F721651"/>
    <w:rsid w:val="71602EA5"/>
    <w:rsid w:val="721F29AE"/>
    <w:rsid w:val="7374747E"/>
    <w:rsid w:val="73B0004A"/>
    <w:rsid w:val="750E6C56"/>
    <w:rsid w:val="791F1651"/>
    <w:rsid w:val="7A49629F"/>
    <w:rsid w:val="7FE7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customStyle="1" w:styleId="5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6">
    <w:name w:val="fontstyle21"/>
    <w:basedOn w:val="3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2019-09-15T02:27:00Z</dcterms:created>
  <dc:creator>Administrator</dc:creator>
  <cp:lastModifiedBy>Administrator</cp:lastModifiedBy>
  <cp:lastPrinted>2019-10-08T08:43:00Z</cp:lastPrinted>
  <dcterms:modified xsi:type="dcterms:W3CDTF">2019-10-09T01:27:05Z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