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kern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rPr>
        <w:t>威海市日韩货运包机</w:t>
      </w:r>
      <w:r>
        <w:rPr>
          <w:rFonts w:hint="eastAsia" w:ascii="方正小标宋简体" w:hAnsi="方正小标宋简体" w:eastAsia="方正小标宋简体" w:cs="方正小标宋简体"/>
          <w:bCs/>
          <w:kern w:val="0"/>
          <w:sz w:val="44"/>
          <w:szCs w:val="44"/>
          <w:lang w:eastAsia="zh-CN"/>
        </w:rPr>
        <w:t>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lang w:eastAsia="zh-CN"/>
        </w:rPr>
        <w:t>专项资金</w:t>
      </w:r>
      <w:r>
        <w:rPr>
          <w:rFonts w:hint="eastAsia" w:ascii="方正小标宋简体" w:hAnsi="方正小标宋简体" w:eastAsia="方正小标宋简体" w:cs="方正小标宋简体"/>
          <w:bCs/>
          <w:kern w:val="0"/>
          <w:sz w:val="44"/>
          <w:szCs w:val="44"/>
        </w:rPr>
        <w:t>实施细则</w:t>
      </w:r>
    </w:p>
    <w:p>
      <w:pPr>
        <w:keepNext w:val="0"/>
        <w:keepLines w:val="0"/>
        <w:pageBreakBefore w:val="0"/>
        <w:widowControl w:val="0"/>
        <w:kinsoku/>
        <w:wordWrap/>
        <w:overflowPunct/>
        <w:topLinePunct w:val="0"/>
        <w:autoSpaceDE/>
        <w:autoSpaceDN/>
        <w:bidi w:val="0"/>
        <w:adjustRightInd/>
        <w:snapToGrid/>
        <w:spacing w:line="560" w:lineRule="exact"/>
        <w:ind w:left="936" w:hanging="936"/>
        <w:jc w:val="both"/>
        <w:textAlignment w:val="auto"/>
        <w:rPr>
          <w:rFonts w:ascii="宋体" w:hAnsi="宋体" w:eastAsia="仿宋_GB2312" w:cs="宋体"/>
          <w:b/>
          <w:bCs/>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936" w:hanging="936"/>
        <w:jc w:val="center"/>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hAnsi="宋体" w:eastAsia="仿宋_GB2312"/>
          <w:sz w:val="32"/>
          <w:szCs w:val="32"/>
        </w:rPr>
      </w:pPr>
      <w:r>
        <w:rPr>
          <w:rFonts w:hint="eastAsia" w:ascii="宋体" w:hAnsi="宋体" w:eastAsia="仿宋_GB2312" w:cs="宋体"/>
          <w:kern w:val="0"/>
          <w:sz w:val="32"/>
          <w:szCs w:val="32"/>
        </w:rPr>
        <w:t xml:space="preserve">    第一条</w:t>
      </w:r>
      <w:r>
        <w:rPr>
          <w:rFonts w:hint="eastAsia" w:ascii="宋体" w:hAnsi="宋体" w:eastAsia="仿宋_GB2312" w:cs="宋体"/>
          <w:kern w:val="0"/>
          <w:sz w:val="32"/>
          <w:szCs w:val="32"/>
          <w:lang w:val="en-US" w:eastAsia="zh-CN"/>
        </w:rPr>
        <w:t xml:space="preserve">  </w:t>
      </w:r>
      <w:r>
        <w:rPr>
          <w:rFonts w:hint="eastAsia" w:ascii="宋体" w:hAnsi="宋体" w:eastAsia="仿宋_GB2312" w:cs="宋体"/>
          <w:kern w:val="0"/>
          <w:sz w:val="32"/>
          <w:szCs w:val="32"/>
        </w:rPr>
        <w:t>为进一步加快威海市国际物流产业的发展，加密威海机场货运航班，发挥财政资金的激励作用，根据</w:t>
      </w:r>
      <w:r>
        <w:rPr>
          <w:rFonts w:hint="eastAsia" w:ascii="宋体" w:hAnsi="宋体" w:eastAsia="仿宋_GB2312"/>
          <w:sz w:val="32"/>
          <w:szCs w:val="32"/>
        </w:rPr>
        <w:t>《威海市市级财政专项资金实施细则》（威政办发〔2017〕12号）和《威海市市级部门单位预算绩效实施细则》（威政办发〔2019〕47号）等有关规定，结合我市实际，制定本细则。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hAnsi="宋体" w:eastAsia="仿宋_GB2312"/>
          <w:sz w:val="32"/>
          <w:szCs w:val="32"/>
        </w:rPr>
      </w:pPr>
      <w:r>
        <w:rPr>
          <w:rFonts w:hint="eastAsia" w:ascii="宋体" w:hAnsi="宋体" w:eastAsia="仿宋_GB2312"/>
          <w:sz w:val="32"/>
          <w:szCs w:val="32"/>
        </w:rPr>
        <w:t xml:space="preserve">    第二条</w:t>
      </w:r>
      <w:r>
        <w:rPr>
          <w:rFonts w:hint="eastAsia" w:ascii="宋体" w:hAnsi="宋体" w:eastAsia="仿宋_GB2312"/>
          <w:sz w:val="32"/>
          <w:szCs w:val="32"/>
          <w:lang w:val="en-US" w:eastAsia="zh-CN"/>
        </w:rPr>
        <w:t xml:space="preserve">  </w:t>
      </w:r>
      <w:r>
        <w:rPr>
          <w:rFonts w:hint="eastAsia" w:ascii="宋体" w:hAnsi="宋体" w:eastAsia="仿宋_GB2312"/>
          <w:sz w:val="32"/>
          <w:szCs w:val="32"/>
        </w:rPr>
        <w:t>2021-2023年，市级财政每年预算安排日韩货运包机补助资金（以下简称“补助资金”）1000万元。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hAnsi="宋体" w:eastAsia="仿宋_GB2312"/>
          <w:b w:val="0"/>
          <w:bCs w:val="0"/>
          <w:sz w:val="32"/>
          <w:szCs w:val="32"/>
        </w:rPr>
      </w:pPr>
      <w:r>
        <w:rPr>
          <w:rFonts w:hint="eastAsia" w:ascii="宋体" w:hAnsi="宋体" w:eastAsia="仿宋_GB2312"/>
          <w:sz w:val="32"/>
          <w:szCs w:val="32"/>
        </w:rPr>
        <w:t xml:space="preserve">    </w:t>
      </w:r>
      <w:r>
        <w:rPr>
          <w:rFonts w:hint="eastAsia" w:ascii="宋体" w:hAnsi="宋体" w:eastAsia="仿宋_GB2312"/>
          <w:b w:val="0"/>
          <w:bCs w:val="0"/>
          <w:sz w:val="32"/>
          <w:szCs w:val="32"/>
        </w:rPr>
        <w:t>第三条</w:t>
      </w:r>
      <w:r>
        <w:rPr>
          <w:rFonts w:hint="eastAsia" w:ascii="宋体" w:hAnsi="宋体" w:eastAsia="仿宋_GB2312"/>
          <w:b w:val="0"/>
          <w:bCs w:val="0"/>
          <w:sz w:val="32"/>
          <w:szCs w:val="32"/>
          <w:lang w:val="en-US" w:eastAsia="zh-CN"/>
        </w:rPr>
        <w:t xml:space="preserve">  </w:t>
      </w:r>
      <w:r>
        <w:rPr>
          <w:rFonts w:hint="eastAsia" w:ascii="宋体" w:hAnsi="宋体" w:eastAsia="仿宋_GB2312"/>
          <w:b w:val="0"/>
          <w:bCs w:val="0"/>
          <w:sz w:val="32"/>
          <w:szCs w:val="32"/>
        </w:rPr>
        <w:t>补助资金由市财政局、市商务局、威海机场集团各司其职，各负其责，共同管理。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hAnsi="宋体" w:eastAsia="仿宋_GB2312"/>
          <w:b w:val="0"/>
          <w:bCs w:val="0"/>
          <w:sz w:val="32"/>
          <w:szCs w:val="32"/>
        </w:rPr>
      </w:pPr>
      <w:r>
        <w:rPr>
          <w:rFonts w:hint="eastAsia" w:ascii="宋体" w:hAnsi="宋体" w:eastAsia="仿宋_GB2312"/>
          <w:b w:val="0"/>
          <w:bCs w:val="0"/>
          <w:sz w:val="32"/>
          <w:szCs w:val="32"/>
        </w:rPr>
        <w:t xml:space="preserve">    市财政局负责预算编制及资金筹集、拨付工作；会同市商务局制定实施细则，组织实施预算绩效管理和财政监督检查。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宋体" w:hAnsi="宋体" w:eastAsia="仿宋_GB2312"/>
          <w:b w:val="0"/>
          <w:bCs w:val="0"/>
          <w:sz w:val="32"/>
          <w:szCs w:val="32"/>
        </w:rPr>
      </w:pPr>
      <w:r>
        <w:rPr>
          <w:rFonts w:hint="eastAsia" w:ascii="宋体" w:hAnsi="宋体" w:eastAsia="仿宋_GB2312"/>
          <w:b w:val="0"/>
          <w:bCs w:val="0"/>
          <w:sz w:val="32"/>
          <w:szCs w:val="32"/>
        </w:rPr>
        <w:t>市商务局负责补助资金的归口管理工作。牵头制定补助资金实施细则，具体实施预算信息公开、绩效跟踪评价，对项目实施情况进行监督检查，保障资金安全有效使用。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宋体" w:hAnsi="宋体" w:eastAsia="仿宋_GB2312"/>
          <w:b w:val="0"/>
          <w:bCs w:val="0"/>
          <w:sz w:val="32"/>
          <w:szCs w:val="32"/>
        </w:rPr>
      </w:pPr>
      <w:r>
        <w:rPr>
          <w:rFonts w:hint="eastAsia" w:ascii="宋体" w:hAnsi="宋体" w:eastAsia="仿宋_GB2312"/>
          <w:b w:val="0"/>
          <w:bCs w:val="0"/>
          <w:sz w:val="32"/>
          <w:szCs w:val="32"/>
        </w:rPr>
        <w:t>威海机场集团负责补助资金的分配使用。制定资金年度绩效目标，并组织实施资金绩效自评价。</w:t>
      </w:r>
    </w:p>
    <w:p>
      <w:pPr>
        <w:keepNext w:val="0"/>
        <w:keepLines w:val="0"/>
        <w:pageBreakBefore w:val="0"/>
        <w:widowControl w:val="0"/>
        <w:kinsoku/>
        <w:wordWrap/>
        <w:overflowPunct/>
        <w:topLinePunct w:val="0"/>
        <w:autoSpaceDE/>
        <w:autoSpaceDN/>
        <w:bidi w:val="0"/>
        <w:adjustRightInd/>
        <w:snapToGrid/>
        <w:spacing w:line="560" w:lineRule="exact"/>
        <w:ind w:left="936" w:hanging="936"/>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第二章  适用范围和补贴标准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仿宋_GB2312" w:cs="宋体"/>
          <w:kern w:val="0"/>
          <w:sz w:val="32"/>
          <w:szCs w:val="32"/>
        </w:rPr>
      </w:pPr>
      <w:r>
        <w:rPr>
          <w:rFonts w:hint="eastAsia" w:ascii="宋体" w:hAnsi="宋体" w:eastAsia="仿宋_GB2312" w:cs="宋体"/>
          <w:kern w:val="0"/>
          <w:sz w:val="32"/>
          <w:szCs w:val="32"/>
        </w:rPr>
        <w:t>第四条 本办法适用于在威海机场发展货运包机业务的运营企业。</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ascii="宋体" w:hAnsi="宋体" w:eastAsia="仿宋_GB2312"/>
          <w:sz w:val="32"/>
          <w:szCs w:val="32"/>
        </w:rPr>
      </w:pPr>
      <w:r>
        <w:rPr>
          <w:rFonts w:hint="eastAsia" w:ascii="宋体" w:hAnsi="宋体" w:eastAsia="仿宋_GB2312" w:cs="宋体"/>
          <w:kern w:val="0"/>
          <w:sz w:val="32"/>
          <w:szCs w:val="32"/>
        </w:rPr>
        <w:t>第五条</w:t>
      </w:r>
      <w:r>
        <w:rPr>
          <w:rFonts w:hint="eastAsia" w:ascii="宋体" w:hAnsi="宋体" w:eastAsia="仿宋_GB2312" w:cs="宋体"/>
          <w:kern w:val="0"/>
          <w:sz w:val="32"/>
          <w:szCs w:val="32"/>
          <w:lang w:val="en-US" w:eastAsia="zh-CN"/>
        </w:rPr>
        <w:t xml:space="preserve">  </w:t>
      </w:r>
      <w:r>
        <w:rPr>
          <w:rFonts w:hint="eastAsia" w:ascii="宋体" w:hAnsi="宋体" w:eastAsia="仿宋_GB2312"/>
          <w:sz w:val="32"/>
          <w:szCs w:val="32"/>
        </w:rPr>
        <w:t>对长期固定开行的日韩货运包机航线和稳定运营三个月以上的临时日韩货运包机航班给予补助，其中韩国货运包机航线按照每班不超过2万元标准给予补助，日本货运包机航线按照每班不超过5万元标准给予补助，补助对象为包机运营企业。补助资金实行总量控制。具体补助标准由市商务局结合货运航空市场情况，与威海机场协商确定。</w:t>
      </w:r>
    </w:p>
    <w:p>
      <w:pPr>
        <w:keepNext w:val="0"/>
        <w:keepLines w:val="0"/>
        <w:pageBreakBefore w:val="0"/>
        <w:widowControl w:val="0"/>
        <w:kinsoku/>
        <w:wordWrap/>
        <w:overflowPunct/>
        <w:topLinePunct w:val="0"/>
        <w:autoSpaceDE/>
        <w:autoSpaceDN/>
        <w:bidi w:val="0"/>
        <w:adjustRightInd/>
        <w:snapToGrid/>
        <w:spacing w:line="560" w:lineRule="exact"/>
        <w:ind w:left="936" w:hanging="936"/>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第三章  资金申请与拨付</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ascii="宋体" w:hAnsi="宋体" w:eastAsia="仿宋_GB2312" w:cs="宋体"/>
          <w:kern w:val="0"/>
          <w:sz w:val="32"/>
          <w:szCs w:val="32"/>
        </w:rPr>
      </w:pPr>
      <w:r>
        <w:rPr>
          <w:rFonts w:hint="eastAsia" w:ascii="宋体" w:hAnsi="宋体" w:eastAsia="仿宋_GB2312" w:cs="宋体"/>
          <w:kern w:val="0"/>
          <w:sz w:val="32"/>
          <w:szCs w:val="32"/>
        </w:rPr>
        <w:t>第六条</w:t>
      </w:r>
      <w:r>
        <w:rPr>
          <w:rFonts w:hint="eastAsia" w:ascii="宋体" w:hAnsi="宋体" w:eastAsia="仿宋_GB2312" w:cs="宋体"/>
          <w:kern w:val="0"/>
          <w:sz w:val="32"/>
          <w:szCs w:val="32"/>
          <w:lang w:val="en-US" w:eastAsia="zh-CN"/>
        </w:rPr>
        <w:t xml:space="preserve">  </w:t>
      </w:r>
      <w:r>
        <w:rPr>
          <w:rFonts w:hint="eastAsia" w:ascii="宋体" w:hAnsi="宋体" w:eastAsia="仿宋_GB2312" w:cs="宋体"/>
          <w:kern w:val="0"/>
          <w:sz w:val="32"/>
          <w:szCs w:val="32"/>
        </w:rPr>
        <w:t>市级财政将补助资金拨付至威海机场集团，由威海机场集团在年度内统筹分配使用，定期将资金拨付至符合条件的包机运营企业。</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ascii="宋体" w:hAnsi="宋体" w:eastAsia="仿宋_GB2312" w:cs="宋体"/>
          <w:kern w:val="0"/>
          <w:sz w:val="32"/>
          <w:szCs w:val="32"/>
        </w:rPr>
      </w:pPr>
      <w:r>
        <w:rPr>
          <w:rFonts w:hint="eastAsia" w:ascii="宋体" w:hAnsi="宋体" w:eastAsia="仿宋_GB2312" w:cs="宋体"/>
          <w:kern w:val="0"/>
          <w:sz w:val="32"/>
          <w:szCs w:val="32"/>
        </w:rPr>
        <w:t>第七条</w:t>
      </w:r>
      <w:r>
        <w:rPr>
          <w:rFonts w:hint="eastAsia" w:ascii="宋体" w:hAnsi="宋体" w:eastAsia="仿宋_GB2312" w:cs="宋体"/>
          <w:kern w:val="0"/>
          <w:sz w:val="32"/>
          <w:szCs w:val="32"/>
          <w:lang w:val="en-US" w:eastAsia="zh-CN"/>
        </w:rPr>
        <w:t xml:space="preserve">  </w:t>
      </w:r>
      <w:r>
        <w:rPr>
          <w:rFonts w:hint="eastAsia" w:ascii="宋体" w:hAnsi="宋体" w:eastAsia="仿宋_GB2312" w:cs="宋体"/>
          <w:kern w:val="0"/>
          <w:sz w:val="32"/>
          <w:szCs w:val="32"/>
        </w:rPr>
        <w:t>威海机场集团履行报告义务，于每年12月31日前向市商务局、财政局提交以下材料：</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宋体" w:hAnsi="宋体" w:eastAsia="仿宋_GB2312" w:cs="宋体"/>
          <w:kern w:val="0"/>
          <w:sz w:val="32"/>
          <w:szCs w:val="32"/>
        </w:rPr>
      </w:pPr>
      <w:r>
        <w:rPr>
          <w:rFonts w:hint="eastAsia" w:ascii="宋体" w:hAnsi="宋体" w:eastAsia="仿宋_GB2312" w:cs="宋体"/>
          <w:kern w:val="0"/>
          <w:sz w:val="32"/>
          <w:szCs w:val="32"/>
        </w:rPr>
        <w:t>威海市日韩货运包机发展补助资金使用情况；</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宋体" w:hAnsi="宋体" w:eastAsia="仿宋_GB2312" w:cs="宋体"/>
          <w:kern w:val="0"/>
          <w:sz w:val="32"/>
          <w:szCs w:val="32"/>
        </w:rPr>
      </w:pPr>
      <w:r>
        <w:rPr>
          <w:rFonts w:hint="eastAsia" w:ascii="宋体" w:hAnsi="宋体" w:eastAsia="仿宋_GB2312" w:cs="宋体"/>
          <w:kern w:val="0"/>
          <w:sz w:val="32"/>
          <w:szCs w:val="32"/>
        </w:rPr>
        <w:t>威海机场货运包机航线运营情况报告；</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ascii="宋体" w:hAnsi="宋体" w:eastAsia="仿宋_GB2312" w:cs="宋体"/>
          <w:kern w:val="0"/>
          <w:sz w:val="32"/>
          <w:szCs w:val="32"/>
        </w:rPr>
      </w:pPr>
      <w:r>
        <w:rPr>
          <w:rFonts w:hint="eastAsia" w:ascii="宋体" w:hAnsi="宋体" w:eastAsia="仿宋_GB2312" w:cs="宋体"/>
          <w:kern w:val="0"/>
          <w:sz w:val="32"/>
          <w:szCs w:val="32"/>
        </w:rPr>
        <w:t>3.威海市日韩货运包机发展补助资金绩效自评报告。</w:t>
      </w:r>
    </w:p>
    <w:p>
      <w:pPr>
        <w:keepNext w:val="0"/>
        <w:keepLines w:val="0"/>
        <w:pageBreakBefore w:val="0"/>
        <w:widowControl w:val="0"/>
        <w:kinsoku/>
        <w:wordWrap/>
        <w:overflowPunct/>
        <w:topLinePunct w:val="0"/>
        <w:autoSpaceDE/>
        <w:autoSpaceDN/>
        <w:bidi w:val="0"/>
        <w:adjustRightInd/>
        <w:snapToGrid/>
        <w:spacing w:line="560" w:lineRule="exact"/>
        <w:ind w:left="936" w:hanging="936"/>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第四章  绩效评价和监督管理</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ascii="宋体" w:hAnsi="宋体" w:eastAsia="仿宋_GB2312" w:cs="仿宋_GB2312"/>
          <w:sz w:val="32"/>
          <w:szCs w:val="32"/>
        </w:rPr>
      </w:pPr>
      <w:r>
        <w:rPr>
          <w:rFonts w:hint="eastAsia" w:ascii="宋体" w:hAnsi="宋体" w:eastAsia="仿宋_GB2312" w:cs="黑体"/>
          <w:sz w:val="32"/>
          <w:szCs w:val="32"/>
        </w:rPr>
        <w:t>第八条</w:t>
      </w:r>
      <w:r>
        <w:rPr>
          <w:rFonts w:hint="eastAsia" w:ascii="宋体" w:hAnsi="宋体" w:eastAsia="仿宋_GB2312" w:cs="仿宋_GB2312"/>
          <w:sz w:val="32"/>
          <w:szCs w:val="32"/>
        </w:rPr>
        <w:t xml:space="preserve">  强化补助资金绩效管理。威海机场集团负责组织资金使用绩效自评价。市商务局负责资金绩效跟踪，督导威海机场集团开展绩效评价工作。市财政局可根据部门评价情况组织实施重点评价。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rPr>
          <w:rFonts w:ascii="宋体" w:hAnsi="宋体" w:eastAsia="仿宋_GB2312" w:cs="仿宋_GB2312"/>
          <w:sz w:val="32"/>
          <w:szCs w:val="32"/>
        </w:rPr>
      </w:pPr>
      <w:r>
        <w:rPr>
          <w:rFonts w:hint="eastAsia" w:ascii="宋体" w:hAnsi="宋体" w:eastAsia="仿宋_GB2312" w:cs="黑体"/>
          <w:sz w:val="32"/>
          <w:szCs w:val="32"/>
        </w:rPr>
        <w:t>第九条</w:t>
      </w:r>
      <w:r>
        <w:rPr>
          <w:rFonts w:hint="eastAsia" w:ascii="宋体" w:hAnsi="宋体" w:eastAsia="仿宋_GB2312" w:cs="仿宋_GB2312"/>
          <w:sz w:val="32"/>
          <w:szCs w:val="32"/>
        </w:rPr>
        <w:t xml:space="preserve">  </w:t>
      </w:r>
      <w:r>
        <w:rPr>
          <w:rFonts w:hint="eastAsia" w:ascii="宋体" w:hAnsi="宋体" w:eastAsia="仿宋_GB2312"/>
          <w:sz w:val="32"/>
          <w:szCs w:val="32"/>
        </w:rPr>
        <w:t>市财政局、</w:t>
      </w:r>
      <w:r>
        <w:rPr>
          <w:rFonts w:hint="eastAsia" w:ascii="宋体" w:hAnsi="宋体" w:eastAsia="仿宋_GB2312" w:cs="仿宋_GB2312"/>
          <w:sz w:val="32"/>
          <w:szCs w:val="32"/>
        </w:rPr>
        <w:t>市商务局</w:t>
      </w:r>
      <w:r>
        <w:rPr>
          <w:rFonts w:hint="eastAsia" w:ascii="宋体" w:hAnsi="宋体" w:eastAsia="仿宋_GB2312"/>
          <w:sz w:val="32"/>
          <w:szCs w:val="32"/>
        </w:rPr>
        <w:t>分别按照财政专项资金信息公开有关规定，建立健全专项资金信息公开机制，自觉接受社会监督。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cs="黑体"/>
          <w:sz w:val="32"/>
          <w:szCs w:val="32"/>
        </w:rPr>
        <w:t>第十条</w:t>
      </w:r>
      <w:r>
        <w:rPr>
          <w:rFonts w:hint="eastAsia" w:ascii="宋体" w:hAnsi="宋体" w:eastAsia="仿宋_GB2312" w:cs="仿宋_GB2312"/>
          <w:sz w:val="32"/>
          <w:szCs w:val="32"/>
        </w:rPr>
        <w:t xml:space="preserve">  资金使用单位应对资金分配的申报材料的真实性负责，并按照国家财务、会计制度的有关规定进行账务处理，统筹安排使用专项资金，自觉接受监督检查，主动开展绩效评价工作。对拒不配合、拒不接受相关检查和绩效评价的，或者弄虚作假、骗取挪用财政资金的，按照《财政违法行为处罚处分条例》《威海市市级财政专项资金实施细则》等规定处理；涉嫌犯罪的，移交司法机关处理。</w:t>
      </w:r>
    </w:p>
    <w:p>
      <w:pPr>
        <w:keepNext w:val="0"/>
        <w:keepLines w:val="0"/>
        <w:pageBreakBefore w:val="0"/>
        <w:widowControl w:val="0"/>
        <w:kinsoku/>
        <w:wordWrap/>
        <w:overflowPunct/>
        <w:topLinePunct w:val="0"/>
        <w:autoSpaceDE/>
        <w:autoSpaceDN/>
        <w:bidi w:val="0"/>
        <w:adjustRightInd/>
        <w:snapToGrid/>
        <w:spacing w:line="560" w:lineRule="exact"/>
        <w:ind w:left="936" w:hanging="936"/>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eastAsia="仿宋_GB2312" w:cs="仿宋_GB2312"/>
          <w:sz w:val="32"/>
          <w:szCs w:val="32"/>
        </w:rPr>
      </w:pPr>
      <w:r>
        <w:rPr>
          <w:rFonts w:hint="eastAsia" w:ascii="宋体" w:hAnsi="宋体" w:eastAsia="仿宋_GB2312" w:cs="黑体"/>
          <w:sz w:val="32"/>
          <w:szCs w:val="32"/>
        </w:rPr>
        <w:t xml:space="preserve">第十一条 </w:t>
      </w:r>
      <w:r>
        <w:rPr>
          <w:rFonts w:hint="eastAsia" w:ascii="宋体" w:hAnsi="宋体" w:eastAsia="仿宋_GB2312" w:cs="仿宋_GB2312"/>
          <w:sz w:val="32"/>
          <w:szCs w:val="32"/>
        </w:rPr>
        <w:t xml:space="preserve"> 本办法未尽事项按照《威海市市级财政专项资金实施细则》《威海市市级财政专项资金绩效实施细则》执行。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cs="仿宋_GB2312"/>
          <w:sz w:val="32"/>
          <w:szCs w:val="32"/>
        </w:rPr>
      </w:pPr>
      <w:r>
        <w:rPr>
          <w:rFonts w:hint="eastAsia" w:ascii="宋体" w:hAnsi="宋体" w:eastAsia="仿宋_GB2312" w:cs="黑体"/>
          <w:sz w:val="32"/>
          <w:szCs w:val="32"/>
        </w:rPr>
        <w:t xml:space="preserve">第十二条 </w:t>
      </w:r>
      <w:r>
        <w:rPr>
          <w:rFonts w:hint="eastAsia" w:ascii="宋体" w:hAnsi="宋体" w:eastAsia="仿宋_GB2312" w:cs="仿宋_GB2312"/>
          <w:sz w:val="32"/>
          <w:szCs w:val="32"/>
        </w:rPr>
        <w:t xml:space="preserve"> 本办法由威海市商务局、威海市财政局负责解释。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仿宋_GB2312"/>
          <w:sz w:val="32"/>
          <w:szCs w:val="32"/>
        </w:rPr>
      </w:pPr>
      <w:r>
        <w:rPr>
          <w:rFonts w:hint="eastAsia" w:ascii="宋体" w:hAnsi="宋体" w:eastAsia="仿宋_GB2312" w:cs="黑体"/>
          <w:sz w:val="32"/>
          <w:szCs w:val="32"/>
        </w:rPr>
        <w:t xml:space="preserve">    第十三条</w:t>
      </w:r>
      <w:r>
        <w:rPr>
          <w:rFonts w:hint="eastAsia" w:ascii="宋体" w:hAnsi="宋体" w:eastAsia="仿宋_GB2312" w:cs="仿宋_GB2312"/>
          <w:sz w:val="32"/>
          <w:szCs w:val="32"/>
        </w:rPr>
        <w:t xml:space="preserve">  本办法自2021年</w:t>
      </w:r>
      <w:r>
        <w:rPr>
          <w:rFonts w:hint="eastAsia" w:ascii="宋体" w:hAnsi="宋体" w:eastAsia="仿宋_GB2312" w:cs="仿宋_GB2312"/>
          <w:sz w:val="32"/>
          <w:szCs w:val="32"/>
          <w:lang w:val="en-US" w:eastAsia="zh-CN"/>
        </w:rPr>
        <w:t>6</w:t>
      </w:r>
      <w:r>
        <w:rPr>
          <w:rFonts w:hint="eastAsia" w:ascii="宋体" w:hAnsi="宋体" w:eastAsia="仿宋_GB2312" w:cs="仿宋_GB2312"/>
          <w:sz w:val="32"/>
          <w:szCs w:val="32"/>
        </w:rPr>
        <w:t>月1日起实施，有效期至2023年12月31日。</w:t>
      </w:r>
    </w:p>
    <w:sectPr>
      <w:headerReference r:id="rId3" w:type="default"/>
      <w:footerReference r:id="rId4"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5249B"/>
    <w:multiLevelType w:val="multilevel"/>
    <w:tmpl w:val="1775249B"/>
    <w:lvl w:ilvl="0" w:tentative="0">
      <w:start w:val="1"/>
      <w:numFmt w:val="decimal"/>
      <w:lvlText w:val="%1."/>
      <w:lvlJc w:val="left"/>
      <w:pPr>
        <w:ind w:left="1005" w:hanging="36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A0D6B"/>
    <w:rsid w:val="0001201F"/>
    <w:rsid w:val="00025E8F"/>
    <w:rsid w:val="000412AC"/>
    <w:rsid w:val="000629A0"/>
    <w:rsid w:val="00095F64"/>
    <w:rsid w:val="000B375B"/>
    <w:rsid w:val="00103C08"/>
    <w:rsid w:val="001127AE"/>
    <w:rsid w:val="00116E6B"/>
    <w:rsid w:val="001A189C"/>
    <w:rsid w:val="001D44EE"/>
    <w:rsid w:val="001F79D1"/>
    <w:rsid w:val="00260BE6"/>
    <w:rsid w:val="002B3509"/>
    <w:rsid w:val="002D755A"/>
    <w:rsid w:val="002F6F75"/>
    <w:rsid w:val="00342DAF"/>
    <w:rsid w:val="00364972"/>
    <w:rsid w:val="003746E5"/>
    <w:rsid w:val="003B3622"/>
    <w:rsid w:val="003D0E27"/>
    <w:rsid w:val="004B2A34"/>
    <w:rsid w:val="005835F4"/>
    <w:rsid w:val="005918E5"/>
    <w:rsid w:val="005A42A4"/>
    <w:rsid w:val="005B27A8"/>
    <w:rsid w:val="005C4354"/>
    <w:rsid w:val="005E7B4C"/>
    <w:rsid w:val="005F01A4"/>
    <w:rsid w:val="005F462E"/>
    <w:rsid w:val="00622CEC"/>
    <w:rsid w:val="006A0BF2"/>
    <w:rsid w:val="006F4AC7"/>
    <w:rsid w:val="00734689"/>
    <w:rsid w:val="007F5C89"/>
    <w:rsid w:val="00825DDD"/>
    <w:rsid w:val="0083179F"/>
    <w:rsid w:val="008C0850"/>
    <w:rsid w:val="008F7B0A"/>
    <w:rsid w:val="00944B10"/>
    <w:rsid w:val="0099401B"/>
    <w:rsid w:val="009C0692"/>
    <w:rsid w:val="00A11AD6"/>
    <w:rsid w:val="00A32CD8"/>
    <w:rsid w:val="00A61536"/>
    <w:rsid w:val="00AC0417"/>
    <w:rsid w:val="00AF540F"/>
    <w:rsid w:val="00B1731D"/>
    <w:rsid w:val="00BD313C"/>
    <w:rsid w:val="00C43FB6"/>
    <w:rsid w:val="00CA0D6B"/>
    <w:rsid w:val="00CA521F"/>
    <w:rsid w:val="00CB2BF6"/>
    <w:rsid w:val="00D220FD"/>
    <w:rsid w:val="00D551FB"/>
    <w:rsid w:val="00D7144C"/>
    <w:rsid w:val="00D71F82"/>
    <w:rsid w:val="00DA25D5"/>
    <w:rsid w:val="00DA68AE"/>
    <w:rsid w:val="00DD31C5"/>
    <w:rsid w:val="00EB1BD2"/>
    <w:rsid w:val="00EB2006"/>
    <w:rsid w:val="00EE5CBF"/>
    <w:rsid w:val="00FA5755"/>
    <w:rsid w:val="00FB51B4"/>
    <w:rsid w:val="00FB64BB"/>
    <w:rsid w:val="00FC2CE1"/>
    <w:rsid w:val="00FE4527"/>
    <w:rsid w:val="04356813"/>
    <w:rsid w:val="0BBD0217"/>
    <w:rsid w:val="1DF7CC42"/>
    <w:rsid w:val="1FBFB21E"/>
    <w:rsid w:val="21A6055E"/>
    <w:rsid w:val="230D56BB"/>
    <w:rsid w:val="2AF01590"/>
    <w:rsid w:val="3491068F"/>
    <w:rsid w:val="36DB6286"/>
    <w:rsid w:val="56585132"/>
    <w:rsid w:val="6FD75A61"/>
    <w:rsid w:val="73C712FB"/>
    <w:rsid w:val="7D8D160D"/>
    <w:rsid w:val="7FB42E0A"/>
    <w:rsid w:val="C9732278"/>
    <w:rsid w:val="FBF76F61"/>
    <w:rsid w:val="FFEF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231</Words>
  <Characters>1321</Characters>
  <Lines>11</Lines>
  <Paragraphs>3</Paragraphs>
  <TotalTime>1814</TotalTime>
  <ScaleCrop>false</ScaleCrop>
  <LinksUpToDate>false</LinksUpToDate>
  <CharactersWithSpaces>1549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2020-12-03T06:39:00Z</dcterms:created>
  <dc:creator>微软用户</dc:creator>
  <cp:lastModifiedBy>陈瑶</cp:lastModifiedBy>
  <cp:lastPrinted>2021-04-20T08:54:00Z</cp:lastPrinted>
  <dcterms:modified xsi:type="dcterms:W3CDTF">2021-04-29T06:45:22Z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